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213B3" w14:textId="4B4D1202" w:rsidR="00C65861" w:rsidRPr="00975492" w:rsidRDefault="00C65861" w:rsidP="00C65861">
      <w:pPr>
        <w:tabs>
          <w:tab w:val="left" w:pos="1985"/>
        </w:tabs>
        <w:ind w:left="1985" w:hanging="1985"/>
        <w:rPr>
          <w:rFonts w:ascii="Calibri" w:eastAsia="宋体" w:hAnsi="Calibri" w:cs="Arial"/>
          <w:b/>
          <w:bCs/>
          <w:sz w:val="24"/>
        </w:rPr>
      </w:pPr>
      <w:r w:rsidRPr="00975492">
        <w:rPr>
          <w:rFonts w:ascii="Calibri" w:eastAsia="宋体" w:hAnsi="Calibri" w:cs="Arial"/>
          <w:b/>
          <w:bCs/>
          <w:sz w:val="24"/>
        </w:rPr>
        <w:t>3GPP TSG-RAN WG4 Meeting #87</w:t>
      </w:r>
      <w:r w:rsidRPr="00975492">
        <w:rPr>
          <w:rFonts w:ascii="Calibri" w:eastAsia="宋体" w:hAnsi="Calibri" w:cs="Arial"/>
          <w:b/>
          <w:bCs/>
          <w:sz w:val="24"/>
        </w:rPr>
        <w:tab/>
      </w:r>
      <w:r>
        <w:rPr>
          <w:rFonts w:ascii="Calibri" w:eastAsia="宋体" w:hAnsi="Calibri" w:cs="Arial"/>
          <w:b/>
          <w:bCs/>
          <w:sz w:val="24"/>
        </w:rPr>
        <w:t xml:space="preserve">          </w:t>
      </w:r>
      <w:r w:rsidR="0008491E">
        <w:rPr>
          <w:rFonts w:ascii="Calibri" w:eastAsia="宋体" w:hAnsi="Calibri" w:cs="Arial"/>
          <w:b/>
          <w:bCs/>
          <w:sz w:val="24"/>
        </w:rPr>
        <w:t xml:space="preserve">                               </w:t>
      </w:r>
      <w:r w:rsidR="0008491E" w:rsidRPr="0008491E">
        <w:rPr>
          <w:rFonts w:ascii="Calibri" w:eastAsia="宋体" w:hAnsi="Calibri" w:cs="Arial"/>
          <w:b/>
          <w:bCs/>
          <w:sz w:val="24"/>
        </w:rPr>
        <w:t>R4-1806266</w:t>
      </w:r>
    </w:p>
    <w:p w14:paraId="5CCAACE5" w14:textId="77777777" w:rsidR="00C65861" w:rsidRPr="00975492" w:rsidRDefault="00C65861" w:rsidP="00C65861">
      <w:pPr>
        <w:tabs>
          <w:tab w:val="left" w:pos="1985"/>
        </w:tabs>
        <w:ind w:left="1985" w:hanging="1985"/>
        <w:rPr>
          <w:rFonts w:ascii="Calibri" w:eastAsia="宋体" w:hAnsi="Calibri" w:cs="Arial"/>
          <w:b/>
          <w:bCs/>
          <w:sz w:val="24"/>
        </w:rPr>
      </w:pPr>
      <w:r w:rsidRPr="00975492">
        <w:rPr>
          <w:rFonts w:ascii="Calibri" w:eastAsia="宋体" w:hAnsi="Calibri" w:cs="Arial"/>
          <w:b/>
          <w:bCs/>
          <w:sz w:val="24"/>
        </w:rPr>
        <w:t>Busan, KR, 21th – 25th May, 2018</w:t>
      </w:r>
    </w:p>
    <w:p w14:paraId="6687062D" w14:textId="655D6B1A" w:rsidR="00343A3A" w:rsidRPr="00E23CD4" w:rsidRDefault="002A08F8" w:rsidP="00540A48">
      <w:pPr>
        <w:tabs>
          <w:tab w:val="left" w:pos="1985"/>
        </w:tabs>
        <w:ind w:left="1985" w:hanging="1985"/>
        <w:rPr>
          <w:rFonts w:ascii="Calibri" w:eastAsia="宋体" w:hAnsi="Calibri" w:cs="Arial"/>
          <w:b/>
          <w:bCs/>
          <w:sz w:val="24"/>
        </w:rPr>
      </w:pPr>
      <w:r w:rsidRPr="002A08F8">
        <w:rPr>
          <w:rFonts w:ascii="Calibri" w:eastAsia="宋体" w:hAnsi="Calibri" w:cs="Arial"/>
          <w:b/>
          <w:bCs/>
          <w:sz w:val="24"/>
        </w:rPr>
        <w:t>Agenda Item:</w:t>
      </w:r>
      <w:r w:rsidRPr="002A08F8">
        <w:rPr>
          <w:rFonts w:ascii="Calibri" w:eastAsia="宋体" w:hAnsi="Calibri" w:cs="Arial"/>
          <w:b/>
          <w:bCs/>
          <w:sz w:val="24"/>
        </w:rPr>
        <w:tab/>
      </w:r>
      <w:bookmarkStart w:id="0" w:name="Source"/>
      <w:bookmarkEnd w:id="0"/>
      <w:r>
        <w:rPr>
          <w:rFonts w:ascii="Calibri" w:eastAsia="宋体" w:hAnsi="Calibri" w:cs="Arial" w:hint="eastAsia"/>
          <w:b/>
          <w:bCs/>
          <w:sz w:val="24"/>
        </w:rPr>
        <w:t>7.</w:t>
      </w:r>
      <w:r w:rsidR="0008491E">
        <w:rPr>
          <w:rFonts w:ascii="Calibri" w:eastAsia="宋体" w:hAnsi="Calibri" w:cs="Arial"/>
          <w:b/>
          <w:bCs/>
          <w:sz w:val="24"/>
        </w:rPr>
        <w:t>10</w:t>
      </w:r>
      <w:r>
        <w:rPr>
          <w:rFonts w:ascii="Calibri" w:eastAsia="宋体" w:hAnsi="Calibri" w:cs="Arial" w:hint="eastAsia"/>
          <w:b/>
          <w:bCs/>
          <w:sz w:val="24"/>
        </w:rPr>
        <w:t>.10.</w:t>
      </w:r>
      <w:r w:rsidR="0008491E">
        <w:rPr>
          <w:rFonts w:ascii="Calibri" w:eastAsia="宋体" w:hAnsi="Calibri" w:cs="Arial"/>
          <w:b/>
          <w:bCs/>
          <w:sz w:val="24"/>
        </w:rPr>
        <w:t>4</w:t>
      </w:r>
    </w:p>
    <w:p w14:paraId="6504ECB3" w14:textId="77777777" w:rsidR="0034111C" w:rsidRPr="00E23CD4" w:rsidRDefault="0034111C" w:rsidP="00540A48">
      <w:pPr>
        <w:tabs>
          <w:tab w:val="left" w:pos="1985"/>
        </w:tabs>
        <w:ind w:left="1985" w:hanging="1985"/>
        <w:rPr>
          <w:rFonts w:ascii="Calibri" w:eastAsia="宋体" w:hAnsi="Calibri" w:cs="Arial"/>
          <w:b/>
          <w:bCs/>
          <w:sz w:val="24"/>
        </w:rPr>
      </w:pPr>
      <w:r w:rsidRPr="00E23CD4">
        <w:rPr>
          <w:rFonts w:ascii="Calibri" w:eastAsia="宋体" w:hAnsi="Calibri" w:cs="Arial"/>
          <w:b/>
          <w:bCs/>
          <w:sz w:val="24"/>
        </w:rPr>
        <w:t>Source:</w:t>
      </w:r>
      <w:r w:rsidRPr="00E23CD4">
        <w:rPr>
          <w:rFonts w:ascii="Calibri" w:eastAsia="宋体" w:hAnsi="Calibri" w:cs="Arial"/>
          <w:b/>
          <w:bCs/>
          <w:sz w:val="24"/>
        </w:rPr>
        <w:tab/>
      </w:r>
      <w:r w:rsidR="000B0DFE" w:rsidRPr="00E23CD4">
        <w:rPr>
          <w:rFonts w:ascii="Calibri" w:eastAsia="宋体" w:hAnsi="Calibri" w:cs="Arial"/>
          <w:b/>
          <w:bCs/>
          <w:sz w:val="24"/>
        </w:rPr>
        <w:t>Intel Corporation</w:t>
      </w:r>
    </w:p>
    <w:p w14:paraId="08F96EA4" w14:textId="0BFFA166" w:rsidR="007A4FCF" w:rsidRPr="00E23CD4" w:rsidRDefault="0034111C" w:rsidP="00540A48">
      <w:pPr>
        <w:tabs>
          <w:tab w:val="left" w:pos="1985"/>
        </w:tabs>
        <w:ind w:left="1985" w:hanging="1985"/>
        <w:rPr>
          <w:rFonts w:ascii="Calibri" w:eastAsia="宋体" w:hAnsi="Calibri" w:cs="Arial"/>
          <w:b/>
          <w:bCs/>
          <w:sz w:val="24"/>
        </w:rPr>
      </w:pPr>
      <w:r w:rsidRPr="00E23CD4">
        <w:rPr>
          <w:rFonts w:ascii="Calibri" w:eastAsia="宋体" w:hAnsi="Calibri" w:cs="Arial"/>
          <w:b/>
          <w:bCs/>
          <w:sz w:val="24"/>
        </w:rPr>
        <w:t>Title:</w:t>
      </w:r>
      <w:r w:rsidRPr="00E23CD4">
        <w:rPr>
          <w:rFonts w:ascii="Calibri" w:eastAsia="宋体" w:hAnsi="Calibri" w:cs="Arial"/>
          <w:b/>
          <w:bCs/>
          <w:sz w:val="24"/>
        </w:rPr>
        <w:tab/>
      </w:r>
      <w:r w:rsidR="00BD1992">
        <w:rPr>
          <w:rFonts w:ascii="Calibri" w:eastAsia="宋体" w:hAnsi="Calibri" w:cs="Arial"/>
          <w:b/>
          <w:bCs/>
          <w:sz w:val="24"/>
        </w:rPr>
        <w:t>Further d</w:t>
      </w:r>
      <w:r w:rsidR="007A4FCF" w:rsidRPr="00E23CD4">
        <w:rPr>
          <w:rFonts w:ascii="Calibri" w:eastAsia="宋体" w:hAnsi="Calibri" w:cs="Arial"/>
          <w:b/>
          <w:bCs/>
          <w:sz w:val="24"/>
        </w:rPr>
        <w:t xml:space="preserve">iscussion </w:t>
      </w:r>
      <w:r w:rsidR="00464802" w:rsidRPr="00E23CD4">
        <w:rPr>
          <w:rFonts w:ascii="Calibri" w:eastAsia="宋体" w:hAnsi="Calibri" w:cs="Arial"/>
          <w:b/>
          <w:bCs/>
          <w:sz w:val="24"/>
        </w:rPr>
        <w:t>on</w:t>
      </w:r>
      <w:r w:rsidR="0042352D" w:rsidRPr="00E23CD4">
        <w:rPr>
          <w:rFonts w:ascii="Calibri" w:eastAsia="宋体" w:hAnsi="Calibri" w:cs="Arial"/>
          <w:b/>
          <w:bCs/>
          <w:sz w:val="24"/>
        </w:rPr>
        <w:t xml:space="preserve"> NR SCell activation</w:t>
      </w:r>
      <w:r w:rsidR="00434AC2" w:rsidRPr="00E23CD4">
        <w:rPr>
          <w:rFonts w:ascii="Calibri" w:eastAsia="宋体" w:hAnsi="Calibri" w:cs="Arial"/>
          <w:b/>
          <w:bCs/>
          <w:sz w:val="24"/>
        </w:rPr>
        <w:t xml:space="preserve"> delay</w:t>
      </w:r>
      <w:r w:rsidR="0042352D" w:rsidRPr="00E23CD4">
        <w:rPr>
          <w:rFonts w:ascii="Calibri" w:eastAsia="宋体" w:hAnsi="Calibri" w:cs="Arial"/>
          <w:b/>
          <w:bCs/>
          <w:sz w:val="24"/>
        </w:rPr>
        <w:t xml:space="preserve"> requirement</w:t>
      </w:r>
      <w:r w:rsidR="00BD1992">
        <w:rPr>
          <w:rFonts w:ascii="Calibri" w:eastAsia="宋体" w:hAnsi="Calibri" w:cs="Arial"/>
          <w:b/>
          <w:bCs/>
          <w:sz w:val="24"/>
        </w:rPr>
        <w:t>s</w:t>
      </w:r>
    </w:p>
    <w:p w14:paraId="6416345C" w14:textId="77777777" w:rsidR="0034111C" w:rsidRPr="00E23CD4" w:rsidRDefault="0034111C" w:rsidP="00540A48">
      <w:pPr>
        <w:tabs>
          <w:tab w:val="left" w:pos="1985"/>
        </w:tabs>
        <w:ind w:left="1985" w:hanging="1985"/>
        <w:rPr>
          <w:rFonts w:ascii="Calibri" w:eastAsia="宋体" w:hAnsi="Calibri" w:cs="Arial"/>
          <w:b/>
          <w:bCs/>
          <w:sz w:val="24"/>
        </w:rPr>
      </w:pPr>
      <w:r w:rsidRPr="00E23CD4">
        <w:rPr>
          <w:rFonts w:ascii="Calibri" w:eastAsia="宋体" w:hAnsi="Calibri" w:cs="Arial"/>
          <w:b/>
          <w:bCs/>
          <w:sz w:val="24"/>
        </w:rPr>
        <w:t>Document for:</w:t>
      </w:r>
      <w:r w:rsidRPr="00E23CD4">
        <w:rPr>
          <w:rFonts w:ascii="Calibri" w:eastAsia="宋体" w:hAnsi="Calibri" w:cs="Arial"/>
          <w:b/>
          <w:bCs/>
          <w:sz w:val="24"/>
        </w:rPr>
        <w:tab/>
      </w:r>
      <w:r w:rsidRPr="00E23CD4">
        <w:rPr>
          <w:rFonts w:ascii="Calibri" w:eastAsia="宋体" w:hAnsi="Calibri" w:cs="Arial"/>
          <w:b/>
          <w:bCs/>
          <w:sz w:val="24"/>
        </w:rPr>
        <w:tab/>
      </w:r>
      <w:r w:rsidR="00E85D04" w:rsidRPr="00E23CD4">
        <w:rPr>
          <w:rFonts w:ascii="Calibri" w:eastAsia="宋体" w:hAnsi="Calibri" w:cs="Arial"/>
          <w:b/>
          <w:bCs/>
          <w:sz w:val="24"/>
        </w:rPr>
        <w:t>Discussion</w:t>
      </w:r>
    </w:p>
    <w:p w14:paraId="42E3A2C2" w14:textId="77777777" w:rsidR="00883347" w:rsidRPr="00E23CD4" w:rsidRDefault="0034111C" w:rsidP="00BC3420">
      <w:pPr>
        <w:pStyle w:val="Heading1"/>
        <w:numPr>
          <w:ilvl w:val="0"/>
          <w:numId w:val="2"/>
        </w:numPr>
        <w:rPr>
          <w:rFonts w:ascii="Calibri" w:hAnsi="Calibri"/>
          <w:lang w:eastAsia="zh-CN"/>
        </w:rPr>
      </w:pPr>
      <w:r w:rsidRPr="00E23CD4">
        <w:rPr>
          <w:rFonts w:ascii="Calibri" w:hAnsi="Calibri"/>
        </w:rPr>
        <w:tab/>
      </w:r>
      <w:r w:rsidR="00EE7FA7" w:rsidRPr="00E23CD4">
        <w:rPr>
          <w:rFonts w:ascii="Calibri" w:hAnsi="Calibri"/>
        </w:rPr>
        <w:t>Introduction</w:t>
      </w:r>
      <w:r w:rsidR="007333B8" w:rsidRPr="00E23CD4">
        <w:rPr>
          <w:rFonts w:ascii="Calibri" w:hAnsi="Calibri"/>
        </w:rPr>
        <w:t xml:space="preserve"> </w:t>
      </w:r>
    </w:p>
    <w:p w14:paraId="78F81ADC" w14:textId="0AF6E1B7" w:rsidR="00BC3420" w:rsidRPr="008F08AE" w:rsidRDefault="00883347" w:rsidP="00ED6B90">
      <w:r w:rsidRPr="00E23CD4">
        <w:rPr>
          <w:rFonts w:hint="eastAsia"/>
          <w:iCs/>
          <w:lang w:val="en-GB"/>
        </w:rPr>
        <w:t>I</w:t>
      </w:r>
      <w:r w:rsidRPr="00E23CD4">
        <w:rPr>
          <w:iCs/>
          <w:lang w:val="en-GB"/>
        </w:rPr>
        <w:t xml:space="preserve">n </w:t>
      </w:r>
      <w:r w:rsidR="00BA7420" w:rsidRPr="00E23CD4">
        <w:rPr>
          <w:rFonts w:hint="eastAsia"/>
          <w:iCs/>
          <w:lang w:val="en-GB"/>
        </w:rPr>
        <w:t>the l</w:t>
      </w:r>
      <w:r w:rsidR="00BA7420" w:rsidRPr="00E23CD4">
        <w:rPr>
          <w:iCs/>
          <w:lang w:val="en-GB"/>
        </w:rPr>
        <w:t>ast R</w:t>
      </w:r>
      <w:r w:rsidR="008B4E88">
        <w:rPr>
          <w:iCs/>
          <w:lang w:val="en-GB"/>
        </w:rPr>
        <w:t>AN</w:t>
      </w:r>
      <w:r w:rsidR="00BA7420" w:rsidRPr="00E23CD4">
        <w:rPr>
          <w:iCs/>
          <w:lang w:val="en-GB"/>
        </w:rPr>
        <w:t xml:space="preserve">4 </w:t>
      </w:r>
      <w:r w:rsidR="0018235F" w:rsidRPr="00E23CD4">
        <w:rPr>
          <w:iCs/>
          <w:lang w:val="en-GB"/>
        </w:rPr>
        <w:t>meeting</w:t>
      </w:r>
      <w:r w:rsidR="00BA7420" w:rsidRPr="008F08AE">
        <w:t>, the</w:t>
      </w:r>
      <w:r w:rsidR="00BA7420" w:rsidRPr="00E23CD4">
        <w:t xml:space="preserve"> SCell activation requirements were discussed and a WF was agreed [1]</w:t>
      </w:r>
      <w:r w:rsidR="00ED6B90">
        <w:t xml:space="preserve">. </w:t>
      </w:r>
      <w:r w:rsidR="00BC3420" w:rsidRPr="008F08AE">
        <w:t>Therefore in this contribution</w:t>
      </w:r>
      <w:r w:rsidRPr="008F08AE">
        <w:t xml:space="preserve"> </w:t>
      </w:r>
      <w:r w:rsidR="00BC3420" w:rsidRPr="008F08AE">
        <w:t>we will p</w:t>
      </w:r>
      <w:r w:rsidR="00722CA4" w:rsidRPr="008F08AE">
        <w:t xml:space="preserve">rovide </w:t>
      </w:r>
      <w:r w:rsidR="00336D5D" w:rsidRPr="00D7037B">
        <w:t>further</w:t>
      </w:r>
      <w:r w:rsidR="008B4E88" w:rsidRPr="008F08AE">
        <w:t xml:space="preserve"> </w:t>
      </w:r>
      <w:r w:rsidR="00722CA4" w:rsidRPr="008F08AE">
        <w:t xml:space="preserve">considerations on </w:t>
      </w:r>
      <w:r w:rsidR="008B4E88" w:rsidRPr="008F08AE">
        <w:t>NR SCell activation delay requirements especially some a</w:t>
      </w:r>
      <w:r w:rsidR="000B473D" w:rsidRPr="008F08AE">
        <w:t>ctual values which are open TBD</w:t>
      </w:r>
      <w:r w:rsidR="008B4E88" w:rsidRPr="008F08AE">
        <w:t xml:space="preserve"> in [1]</w:t>
      </w:r>
      <w:r w:rsidR="000B473D" w:rsidRPr="008F08AE">
        <w:t>.</w:t>
      </w:r>
    </w:p>
    <w:p w14:paraId="612B5225" w14:textId="77777777" w:rsidR="00BC3420" w:rsidRPr="00E23CD4" w:rsidRDefault="00BC3420" w:rsidP="00BC3420">
      <w:pPr>
        <w:pStyle w:val="Heading1"/>
        <w:numPr>
          <w:ilvl w:val="0"/>
          <w:numId w:val="2"/>
        </w:numPr>
        <w:rPr>
          <w:rFonts w:ascii="Calibri" w:hAnsi="Calibri"/>
          <w:lang w:eastAsia="zh-CN"/>
        </w:rPr>
      </w:pPr>
      <w:r w:rsidRPr="00E23CD4">
        <w:rPr>
          <w:rFonts w:ascii="Calibri" w:hAnsi="Calibri"/>
        </w:rPr>
        <w:tab/>
        <w:t xml:space="preserve">Discussion </w:t>
      </w:r>
    </w:p>
    <w:p w14:paraId="55FB48C1" w14:textId="1A343979" w:rsidR="00722CA4" w:rsidRPr="00E23CD4" w:rsidRDefault="005C51BB" w:rsidP="00540A48">
      <w:pPr>
        <w:rPr>
          <w:rFonts w:ascii="Calibri" w:eastAsia="宋体" w:hAnsi="Calibri" w:cs="Times New Roman"/>
          <w:iCs/>
          <w:lang w:val="en-GB"/>
        </w:rPr>
      </w:pPr>
      <w:r>
        <w:rPr>
          <w:rFonts w:ascii="Calibri" w:eastAsia="宋体" w:hAnsi="Calibri" w:cs="Times New Roman"/>
          <w:iCs/>
          <w:lang w:val="en-GB"/>
        </w:rPr>
        <w:t xml:space="preserve">In the last meeting, beside the agreed aspects in the previous meeting the time of MAC CE decoding shall be counted </w:t>
      </w:r>
      <w:r w:rsidR="008C0F2E">
        <w:rPr>
          <w:rFonts w:ascii="Calibri" w:eastAsia="宋体" w:hAnsi="Calibri" w:cs="Times New Roman"/>
          <w:iCs/>
          <w:lang w:val="en-GB"/>
        </w:rPr>
        <w:t xml:space="preserve">into the total SCell activation/deactivation delay also. That is </w:t>
      </w:r>
      <w:r w:rsidR="00722CA4" w:rsidRPr="00E23CD4">
        <w:rPr>
          <w:rFonts w:ascii="Calibri" w:eastAsia="宋体" w:hAnsi="Calibri" w:cs="Times New Roman"/>
          <w:iCs/>
          <w:lang w:val="en-GB"/>
        </w:rPr>
        <w:t>T</w:t>
      </w:r>
      <w:r w:rsidR="00722CA4" w:rsidRPr="00E23CD4">
        <w:rPr>
          <w:rFonts w:ascii="Calibri" w:eastAsia="宋体" w:hAnsi="Calibri" w:cs="Times New Roman"/>
          <w:iCs/>
          <w:sz w:val="16"/>
          <w:lang w:val="en-GB"/>
        </w:rPr>
        <w:t>activation_time</w:t>
      </w:r>
      <w:r w:rsidR="00722CA4" w:rsidRPr="00E23CD4">
        <w:rPr>
          <w:rFonts w:ascii="Calibri" w:eastAsia="宋体" w:hAnsi="Calibri" w:cs="Times New Roman"/>
          <w:iCs/>
          <w:lang w:val="en-GB"/>
        </w:rPr>
        <w:t xml:space="preserve"> is consisted of </w:t>
      </w:r>
    </w:p>
    <w:p w14:paraId="75A5BB82" w14:textId="1E7098CD" w:rsidR="008C0F2E" w:rsidRPr="008C0F2E" w:rsidRDefault="008C0F2E" w:rsidP="00674B1E">
      <w:pPr>
        <w:pStyle w:val="ListParagraph"/>
        <w:numPr>
          <w:ilvl w:val="0"/>
          <w:numId w:val="45"/>
        </w:numPr>
        <w:rPr>
          <w:rFonts w:ascii="Calibri" w:eastAsia="宋体" w:hAnsi="Calibri" w:cs="Times New Roman"/>
          <w:iCs/>
          <w:lang w:val="en-GB"/>
        </w:rPr>
      </w:pPr>
      <w:r w:rsidRPr="008C0F2E">
        <w:rPr>
          <w:rFonts w:ascii="Calibri" w:eastAsia="宋体" w:hAnsi="Calibri" w:cs="Times New Roman"/>
          <w:iCs/>
          <w:lang w:val="en-GB"/>
        </w:rPr>
        <w:t>MAC-CE message decode time</w:t>
      </w:r>
      <w:r w:rsidR="00FD2CD3">
        <w:rPr>
          <w:rFonts w:ascii="Calibri" w:eastAsia="宋体" w:hAnsi="Calibri" w:cs="Times New Roman"/>
          <w:iCs/>
          <w:lang w:val="en-GB"/>
        </w:rPr>
        <w:t xml:space="preserve"> (</w:t>
      </w:r>
      <w:r w:rsidR="00FD2CD3" w:rsidRPr="00E23CD4">
        <w:rPr>
          <w:rFonts w:ascii="Calibri" w:eastAsia="宋体" w:hAnsi="Calibri" w:cs="Times New Roman"/>
          <w:iCs/>
          <w:lang w:val="en-GB"/>
        </w:rPr>
        <w:t>T</w:t>
      </w:r>
      <w:r w:rsidR="00FD2CD3">
        <w:rPr>
          <w:rFonts w:ascii="Calibri" w:eastAsia="宋体" w:hAnsi="Calibri" w:cs="Times New Roman"/>
          <w:iCs/>
          <w:sz w:val="16"/>
          <w:lang w:val="en-GB"/>
        </w:rPr>
        <w:t>mac_processing</w:t>
      </w:r>
      <w:r w:rsidR="00FD2CD3">
        <w:rPr>
          <w:rFonts w:ascii="Calibri" w:eastAsia="宋体" w:hAnsi="Calibri" w:cs="Times New Roman"/>
          <w:iCs/>
          <w:lang w:val="en-GB"/>
        </w:rPr>
        <w:t>)</w:t>
      </w:r>
    </w:p>
    <w:p w14:paraId="242302DC" w14:textId="4DA1690E" w:rsidR="00722CA4" w:rsidRPr="00E23CD4" w:rsidRDefault="00722CA4" w:rsidP="00674B1E">
      <w:pPr>
        <w:pStyle w:val="ListParagraph"/>
        <w:numPr>
          <w:ilvl w:val="0"/>
          <w:numId w:val="45"/>
        </w:numPr>
        <w:rPr>
          <w:rFonts w:ascii="Calibri" w:eastAsia="宋体" w:hAnsi="Calibri" w:cs="Times New Roman"/>
          <w:iCs/>
          <w:lang w:val="en-GB"/>
        </w:rPr>
      </w:pPr>
      <w:r w:rsidRPr="00E23CD4">
        <w:rPr>
          <w:rFonts w:ascii="Calibri" w:eastAsia="宋体" w:hAnsi="Calibri" w:cs="Times New Roman"/>
          <w:iCs/>
          <w:lang w:val="en-GB"/>
        </w:rPr>
        <w:t>RF warm up excluding AGC settling</w:t>
      </w:r>
      <w:r w:rsidR="00FD2CD3">
        <w:rPr>
          <w:rFonts w:ascii="Calibri" w:eastAsia="宋体" w:hAnsi="Calibri" w:cs="Times New Roman"/>
          <w:iCs/>
          <w:lang w:val="en-GB"/>
        </w:rPr>
        <w:t xml:space="preserve"> (</w:t>
      </w:r>
      <w:r w:rsidR="00FD2CD3" w:rsidRPr="00E23CD4">
        <w:rPr>
          <w:rFonts w:ascii="Calibri" w:eastAsia="宋体" w:hAnsi="Calibri" w:cs="Times New Roman"/>
          <w:iCs/>
          <w:lang w:val="en-GB"/>
        </w:rPr>
        <w:t>T</w:t>
      </w:r>
      <w:r w:rsidR="00FD2CD3">
        <w:rPr>
          <w:rFonts w:ascii="Calibri" w:eastAsia="宋体" w:hAnsi="Calibri" w:cs="Times New Roman"/>
          <w:iCs/>
          <w:sz w:val="16"/>
          <w:lang w:val="en-GB"/>
        </w:rPr>
        <w:t>rf1</w:t>
      </w:r>
      <w:r w:rsidR="00FD2CD3">
        <w:rPr>
          <w:rFonts w:ascii="Calibri" w:eastAsia="宋体" w:hAnsi="Calibri" w:cs="Times New Roman"/>
          <w:iCs/>
          <w:lang w:val="en-GB"/>
        </w:rPr>
        <w:t>)</w:t>
      </w:r>
      <w:r w:rsidRPr="00E23CD4">
        <w:rPr>
          <w:rFonts w:ascii="Calibri" w:eastAsia="宋体" w:hAnsi="Calibri" w:cs="Times New Roman"/>
          <w:iCs/>
          <w:lang w:val="en-GB"/>
        </w:rPr>
        <w:t>: TBD and independent of SCS</w:t>
      </w:r>
    </w:p>
    <w:p w14:paraId="0B128572" w14:textId="53B31261" w:rsidR="007E35DF" w:rsidRPr="00E23CD4" w:rsidRDefault="007E35DF" w:rsidP="007E35DF">
      <w:pPr>
        <w:pStyle w:val="ListParagraph"/>
        <w:numPr>
          <w:ilvl w:val="0"/>
          <w:numId w:val="45"/>
        </w:numPr>
        <w:rPr>
          <w:rFonts w:ascii="Calibri" w:eastAsia="宋体" w:hAnsi="Calibri" w:cs="Times New Roman"/>
          <w:iCs/>
          <w:lang w:val="en-GB"/>
        </w:rPr>
      </w:pPr>
      <w:r w:rsidRPr="00E23CD4">
        <w:rPr>
          <w:rFonts w:ascii="Calibri" w:eastAsia="宋体" w:hAnsi="Calibri" w:cs="Times New Roman"/>
          <w:iCs/>
          <w:lang w:val="en-GB"/>
        </w:rPr>
        <w:t>PSS/SSS and SSB index acquiring</w:t>
      </w:r>
      <w:r w:rsidR="00FD2CD3">
        <w:rPr>
          <w:rFonts w:ascii="Calibri" w:eastAsia="宋体" w:hAnsi="Calibri" w:cs="Times New Roman"/>
          <w:iCs/>
          <w:lang w:val="en-GB"/>
        </w:rPr>
        <w:t>(</w:t>
      </w:r>
      <w:r w:rsidR="00FD2CD3" w:rsidRPr="00E23CD4">
        <w:rPr>
          <w:rFonts w:ascii="Calibri" w:eastAsia="宋体" w:hAnsi="Calibri" w:cs="Times New Roman"/>
          <w:iCs/>
          <w:lang w:val="en-GB"/>
        </w:rPr>
        <w:t>T</w:t>
      </w:r>
      <w:r w:rsidR="00FD2CD3">
        <w:rPr>
          <w:rFonts w:ascii="Calibri" w:eastAsia="宋体" w:hAnsi="Calibri" w:cs="Times New Roman"/>
          <w:iCs/>
          <w:sz w:val="16"/>
          <w:lang w:val="en-GB"/>
        </w:rPr>
        <w:t>ssb</w:t>
      </w:r>
      <w:r w:rsidR="00FD2CD3">
        <w:rPr>
          <w:rFonts w:ascii="Calibri" w:eastAsia="宋体" w:hAnsi="Calibri" w:cs="Times New Roman"/>
          <w:iCs/>
          <w:lang w:val="en-GB"/>
        </w:rPr>
        <w:t>)</w:t>
      </w:r>
    </w:p>
    <w:p w14:paraId="6E31773A" w14:textId="7CDC738F" w:rsidR="00722CA4" w:rsidRPr="00E23CD4" w:rsidRDefault="00722CA4" w:rsidP="00674B1E">
      <w:pPr>
        <w:pStyle w:val="ListParagraph"/>
        <w:numPr>
          <w:ilvl w:val="0"/>
          <w:numId w:val="45"/>
        </w:numPr>
        <w:rPr>
          <w:rFonts w:ascii="Calibri" w:eastAsia="宋体" w:hAnsi="Calibri" w:cs="Times New Roman"/>
          <w:iCs/>
          <w:lang w:val="en-GB"/>
        </w:rPr>
      </w:pPr>
      <w:r w:rsidRPr="00E23CD4">
        <w:rPr>
          <w:rFonts w:ascii="Calibri" w:eastAsia="宋体" w:hAnsi="Calibri" w:cs="Times New Roman"/>
          <w:iCs/>
          <w:lang w:val="en-GB"/>
        </w:rPr>
        <w:t>AGC settling</w:t>
      </w:r>
      <w:r w:rsidR="00060662">
        <w:rPr>
          <w:rFonts w:ascii="Calibri" w:eastAsia="宋体" w:hAnsi="Calibri" w:cs="Times New Roman"/>
          <w:iCs/>
          <w:lang w:val="en-GB"/>
        </w:rPr>
        <w:t>(</w:t>
      </w:r>
      <w:r w:rsidR="00060662" w:rsidRPr="00E23CD4">
        <w:rPr>
          <w:rFonts w:ascii="Calibri" w:eastAsia="宋体" w:hAnsi="Calibri" w:cs="Times New Roman"/>
          <w:iCs/>
          <w:lang w:val="en-GB"/>
        </w:rPr>
        <w:t>T</w:t>
      </w:r>
      <w:r w:rsidR="00060662" w:rsidRPr="00E23CD4">
        <w:rPr>
          <w:rFonts w:ascii="Calibri" w:eastAsia="宋体" w:hAnsi="Calibri" w:cs="Times New Roman"/>
          <w:iCs/>
          <w:sz w:val="16"/>
          <w:lang w:val="en-GB"/>
        </w:rPr>
        <w:t>a</w:t>
      </w:r>
      <w:r w:rsidR="00060662">
        <w:rPr>
          <w:rFonts w:ascii="Calibri" w:eastAsia="宋体" w:hAnsi="Calibri" w:cs="Times New Roman"/>
          <w:iCs/>
          <w:sz w:val="16"/>
          <w:lang w:val="en-GB"/>
        </w:rPr>
        <w:t>gc</w:t>
      </w:r>
      <w:r w:rsidR="00060662">
        <w:rPr>
          <w:rFonts w:ascii="Calibri" w:eastAsia="宋体" w:hAnsi="Calibri" w:cs="Times New Roman"/>
          <w:iCs/>
          <w:lang w:val="en-GB"/>
        </w:rPr>
        <w:t>)</w:t>
      </w:r>
    </w:p>
    <w:p w14:paraId="0E2E2796" w14:textId="295BF120" w:rsidR="00FD2CD3" w:rsidRDefault="00060662" w:rsidP="00FD2CD3">
      <w:pPr>
        <w:rPr>
          <w:rFonts w:ascii="Calibri" w:eastAsia="宋体" w:hAnsi="Calibri" w:cs="Times New Roman"/>
          <w:iCs/>
          <w:lang w:val="en-GB"/>
        </w:rPr>
      </w:pPr>
      <w:r>
        <w:rPr>
          <w:rFonts w:ascii="Calibri" w:eastAsia="宋体" w:hAnsi="Calibri" w:cs="Times New Roman"/>
          <w:iCs/>
          <w:lang w:val="en-GB"/>
        </w:rPr>
        <w:t>W</w:t>
      </w:r>
      <w:r w:rsidR="00180BBA">
        <w:rPr>
          <w:rFonts w:ascii="Calibri" w:eastAsia="宋体" w:hAnsi="Calibri" w:cs="Times New Roman"/>
          <w:iCs/>
          <w:lang w:val="en-GB"/>
        </w:rPr>
        <w:t xml:space="preserve">e can denote </w:t>
      </w:r>
      <w:r w:rsidR="00FD2CD3">
        <w:rPr>
          <w:rFonts w:ascii="Calibri" w:eastAsia="宋体" w:hAnsi="Calibri" w:cs="Times New Roman"/>
          <w:iCs/>
          <w:lang w:val="en-GB"/>
        </w:rPr>
        <w:t>these items</w:t>
      </w:r>
      <w:r w:rsidR="00180BBA">
        <w:rPr>
          <w:rFonts w:ascii="Calibri" w:eastAsia="宋体" w:hAnsi="Calibri" w:cs="Times New Roman"/>
          <w:iCs/>
          <w:lang w:val="en-GB"/>
        </w:rPr>
        <w:t xml:space="preserve"> as </w:t>
      </w:r>
      <w:r w:rsidR="00180BBA" w:rsidRPr="00E23CD4">
        <w:rPr>
          <w:rFonts w:ascii="Calibri" w:eastAsia="宋体" w:hAnsi="Calibri" w:cs="Times New Roman"/>
          <w:iCs/>
          <w:lang w:val="en-GB"/>
        </w:rPr>
        <w:t>T</w:t>
      </w:r>
      <w:r w:rsidR="00180BBA">
        <w:rPr>
          <w:rFonts w:ascii="Calibri" w:eastAsia="宋体" w:hAnsi="Calibri" w:cs="Times New Roman"/>
          <w:iCs/>
          <w:sz w:val="16"/>
          <w:lang w:val="en-GB"/>
        </w:rPr>
        <w:t>mac_processing</w:t>
      </w:r>
      <w:r w:rsidR="003B53AC">
        <w:rPr>
          <w:rFonts w:ascii="Calibri" w:eastAsia="宋体" w:hAnsi="Calibri" w:cs="Times New Roman"/>
          <w:iCs/>
          <w:sz w:val="16"/>
          <w:lang w:val="en-GB"/>
        </w:rPr>
        <w:t xml:space="preserve">, </w:t>
      </w:r>
      <w:r w:rsidR="00180BBA">
        <w:rPr>
          <w:rFonts w:ascii="Calibri" w:eastAsia="宋体" w:hAnsi="Calibri" w:cs="Times New Roman"/>
          <w:iCs/>
          <w:sz w:val="16"/>
          <w:lang w:val="en-GB"/>
        </w:rPr>
        <w:t xml:space="preserve"> </w:t>
      </w:r>
      <w:r w:rsidR="00180BBA" w:rsidRPr="00E23CD4">
        <w:rPr>
          <w:rFonts w:ascii="Calibri" w:eastAsia="宋体" w:hAnsi="Calibri" w:cs="Times New Roman"/>
          <w:iCs/>
          <w:lang w:val="en-GB"/>
        </w:rPr>
        <w:t>T</w:t>
      </w:r>
      <w:r w:rsidR="00180BBA">
        <w:rPr>
          <w:rFonts w:ascii="Calibri" w:eastAsia="宋体" w:hAnsi="Calibri" w:cs="Times New Roman"/>
          <w:iCs/>
          <w:sz w:val="16"/>
          <w:lang w:val="en-GB"/>
        </w:rPr>
        <w:t>rf1</w:t>
      </w:r>
      <w:r w:rsidR="003B53AC">
        <w:rPr>
          <w:rFonts w:ascii="Calibri" w:eastAsia="宋体" w:hAnsi="Calibri" w:cs="Times New Roman"/>
          <w:iCs/>
          <w:sz w:val="16"/>
          <w:lang w:val="en-GB"/>
        </w:rPr>
        <w:t xml:space="preserve"> , </w:t>
      </w:r>
      <w:r w:rsidR="003B53AC" w:rsidRPr="00E23CD4">
        <w:rPr>
          <w:rFonts w:ascii="Calibri" w:eastAsia="宋体" w:hAnsi="Calibri" w:cs="Times New Roman"/>
          <w:iCs/>
          <w:lang w:val="en-GB"/>
        </w:rPr>
        <w:t>T</w:t>
      </w:r>
      <w:r w:rsidR="003B53AC">
        <w:rPr>
          <w:rFonts w:ascii="Calibri" w:eastAsia="宋体" w:hAnsi="Calibri" w:cs="Times New Roman"/>
          <w:iCs/>
          <w:sz w:val="16"/>
          <w:lang w:val="en-GB"/>
        </w:rPr>
        <w:t xml:space="preserve">ssb , </w:t>
      </w:r>
      <w:r w:rsidR="003B53AC" w:rsidRPr="00E23CD4">
        <w:rPr>
          <w:rFonts w:ascii="Calibri" w:eastAsia="宋体" w:hAnsi="Calibri" w:cs="Times New Roman"/>
          <w:iCs/>
          <w:lang w:val="en-GB"/>
        </w:rPr>
        <w:t>T</w:t>
      </w:r>
      <w:r w:rsidR="003B53AC" w:rsidRPr="00E23CD4">
        <w:rPr>
          <w:rFonts w:ascii="Calibri" w:eastAsia="宋体" w:hAnsi="Calibri" w:cs="Times New Roman"/>
          <w:iCs/>
          <w:sz w:val="16"/>
          <w:lang w:val="en-GB"/>
        </w:rPr>
        <w:t>a</w:t>
      </w:r>
      <w:r w:rsidR="003B53AC">
        <w:rPr>
          <w:rFonts w:ascii="Calibri" w:eastAsia="宋体" w:hAnsi="Calibri" w:cs="Times New Roman"/>
          <w:iCs/>
          <w:sz w:val="16"/>
          <w:lang w:val="en-GB"/>
        </w:rPr>
        <w:t xml:space="preserve">gc </w:t>
      </w:r>
      <w:r w:rsidR="003B53AC">
        <w:rPr>
          <w:rFonts w:ascii="Calibri" w:eastAsia="宋体" w:hAnsi="Calibri" w:cs="Times New Roman"/>
          <w:iCs/>
          <w:lang w:val="en-GB"/>
        </w:rPr>
        <w:t xml:space="preserve">respectively. </w:t>
      </w:r>
    </w:p>
    <w:p w14:paraId="53B55F78" w14:textId="742286CB" w:rsidR="008F08AE" w:rsidRPr="00FD2CD3" w:rsidRDefault="008F08AE" w:rsidP="003B53AC">
      <w:pPr>
        <w:jc w:val="center"/>
        <w:rPr>
          <w:rFonts w:ascii="Calibri" w:eastAsia="宋体" w:hAnsi="Calibri" w:cs="Times New Roman"/>
          <w:iCs/>
          <w:lang w:val="en-GB"/>
        </w:rPr>
      </w:pPr>
    </w:p>
    <w:p w14:paraId="1B0DD3CA" w14:textId="6E659D14" w:rsidR="008C0F2E" w:rsidRDefault="008C0F2E" w:rsidP="008C0F2E">
      <w:pPr>
        <w:pStyle w:val="Heading1"/>
        <w:numPr>
          <w:ilvl w:val="1"/>
          <w:numId w:val="2"/>
        </w:numPr>
        <w:rPr>
          <w:rFonts w:ascii="Calibri" w:hAnsi="Calibri"/>
        </w:rPr>
      </w:pPr>
      <w:r w:rsidRPr="00E23CD4">
        <w:rPr>
          <w:rFonts w:ascii="Calibri" w:hAnsi="Calibri"/>
        </w:rPr>
        <w:tab/>
      </w:r>
      <w:r>
        <w:rPr>
          <w:rFonts w:ascii="Calibri" w:hAnsi="Calibri"/>
        </w:rPr>
        <w:t>MAC CE processing time</w:t>
      </w:r>
    </w:p>
    <w:p w14:paraId="45AE9E6C" w14:textId="402E4B44" w:rsidR="00BD177D" w:rsidRDefault="00BD177D" w:rsidP="00BD177D">
      <w:pPr>
        <w:rPr>
          <w:lang w:val="en-GB"/>
        </w:rPr>
      </w:pPr>
      <w:r>
        <w:rPr>
          <w:rFonts w:hint="eastAsia"/>
          <w:lang w:val="en-GB"/>
        </w:rPr>
        <w:t xml:space="preserve">For </w:t>
      </w:r>
      <w:r>
        <w:rPr>
          <w:lang w:val="en-GB"/>
        </w:rPr>
        <w:t>MAC CE decoding, as the first step the physical layer processing time shall be considered</w:t>
      </w:r>
      <w:r w:rsidR="004E1241">
        <w:rPr>
          <w:lang w:val="en-GB"/>
        </w:rPr>
        <w:t>, e.g. PDSCH TB decoding</w:t>
      </w:r>
      <w:r>
        <w:rPr>
          <w:lang w:val="en-GB"/>
        </w:rPr>
        <w:t>. In principle, the HARQ ACK can be assumed as the maximum physical layer processing delay. That is in NR, the HARQ ACK delay which is configured by network as “K1” in TS38.214[</w:t>
      </w:r>
      <w:r w:rsidR="00C77271">
        <w:rPr>
          <w:lang w:val="en-GB"/>
        </w:rPr>
        <w:t>2</w:t>
      </w:r>
      <w:r>
        <w:rPr>
          <w:lang w:val="en-GB"/>
        </w:rPr>
        <w:t xml:space="preserve">] can be the maximum physical layer processing time for a MAC CE. </w:t>
      </w:r>
    </w:p>
    <w:p w14:paraId="07432FB8" w14:textId="59B43AB1" w:rsidR="00BD177D" w:rsidRDefault="00BD177D" w:rsidP="004E1241">
      <w:pPr>
        <w:jc w:val="center"/>
        <w:rPr>
          <w:lang w:val="en-GB"/>
        </w:rPr>
      </w:pPr>
      <w:r w:rsidRPr="00BD177D">
        <w:rPr>
          <w:noProof/>
        </w:rPr>
        <w:drawing>
          <wp:inline distT="0" distB="0" distL="0" distR="0" wp14:anchorId="723C73C9" wp14:editId="1432DDE8">
            <wp:extent cx="2563448" cy="2419318"/>
            <wp:effectExtent l="0" t="0" r="8890" b="635"/>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3448" cy="2419318"/>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746B9003" w14:textId="159A10C5" w:rsidR="00BD177D" w:rsidRDefault="00060662" w:rsidP="00BD177D">
      <w:pPr>
        <w:rPr>
          <w:lang w:val="en-GB"/>
        </w:rPr>
      </w:pPr>
      <w:r>
        <w:rPr>
          <w:lang w:val="en-GB"/>
        </w:rPr>
        <w:t>Additionally</w:t>
      </w:r>
      <w:r w:rsidR="004E1241">
        <w:rPr>
          <w:lang w:val="en-GB"/>
        </w:rPr>
        <w:t xml:space="preserve">, MAC </w:t>
      </w:r>
      <w:r w:rsidR="004E1241">
        <w:rPr>
          <w:rFonts w:hint="eastAsia"/>
          <w:lang w:val="en-GB"/>
        </w:rPr>
        <w:t>CE</w:t>
      </w:r>
      <w:r w:rsidR="004E1241">
        <w:rPr>
          <w:lang w:val="en-GB"/>
        </w:rPr>
        <w:t xml:space="preserve"> processing time from MAC layer perspective (e.g. the MAC header and </w:t>
      </w:r>
      <w:r w:rsidR="0035345A">
        <w:rPr>
          <w:lang w:val="en-GB"/>
        </w:rPr>
        <w:t>P</w:t>
      </w:r>
      <w:r w:rsidR="004E1241">
        <w:rPr>
          <w:lang w:val="en-GB"/>
        </w:rPr>
        <w:t xml:space="preserve">DU reading) is also discussed in </w:t>
      </w:r>
      <w:r w:rsidR="003D628C">
        <w:rPr>
          <w:lang w:val="en-GB"/>
        </w:rPr>
        <w:t>RAN1 and RAN2. For example, in case of random accesses the MAC CE processing time for RAR can b</w:t>
      </w:r>
      <w:r w:rsidR="00C77271">
        <w:rPr>
          <w:lang w:val="en-GB"/>
        </w:rPr>
        <w:t>e 0.5ms as the agreements below</w:t>
      </w:r>
      <w:r w:rsidR="003D628C">
        <w:rPr>
          <w:lang w:val="en-GB"/>
        </w:rPr>
        <w:t>[</w:t>
      </w:r>
      <w:r w:rsidR="00C77271">
        <w:rPr>
          <w:lang w:val="en-GB"/>
        </w:rPr>
        <w:t>3</w:t>
      </w:r>
      <w:r w:rsidR="003D628C">
        <w:rPr>
          <w:lang w:val="en-GB"/>
        </w:rPr>
        <w:t>]</w:t>
      </w:r>
      <w:r w:rsidR="00C77271">
        <w:rPr>
          <w:lang w:val="en-GB"/>
        </w:rPr>
        <w:t>.</w:t>
      </w:r>
    </w:p>
    <w:tbl>
      <w:tblPr>
        <w:tblStyle w:val="TableGrid"/>
        <w:tblW w:w="0" w:type="auto"/>
        <w:tblLook w:val="04A0" w:firstRow="1" w:lastRow="0" w:firstColumn="1" w:lastColumn="0" w:noHBand="0" w:noVBand="1"/>
      </w:tblPr>
      <w:tblGrid>
        <w:gridCol w:w="9629"/>
      </w:tblGrid>
      <w:tr w:rsidR="003D628C" w14:paraId="708809C6" w14:textId="77777777" w:rsidTr="003D628C">
        <w:tc>
          <w:tcPr>
            <w:tcW w:w="9629" w:type="dxa"/>
          </w:tcPr>
          <w:p w14:paraId="61F6A884" w14:textId="77777777" w:rsidR="003D628C" w:rsidRDefault="003D628C" w:rsidP="003D628C">
            <w:pPr>
              <w:rPr>
                <w:rFonts w:ascii="Times" w:eastAsia="宋体" w:hAnsi="Times" w:cs="Times"/>
                <w:sz w:val="20"/>
                <w:szCs w:val="20"/>
              </w:rPr>
            </w:pPr>
            <w:r>
              <w:rPr>
                <w:highlight w:val="green"/>
              </w:rPr>
              <w:t>Agreements</w:t>
            </w:r>
            <w:r>
              <w:t>:</w:t>
            </w:r>
          </w:p>
          <w:p w14:paraId="4EABBC60" w14:textId="77777777" w:rsidR="003D628C" w:rsidRDefault="003D628C" w:rsidP="003D628C">
            <w:pPr>
              <w:rPr>
                <w:rFonts w:ascii="Calibri" w:hAnsi="Calibri" w:cs="Calibri"/>
              </w:rPr>
            </w:pPr>
            <w:r>
              <w:t>Update the previous agreement in the following way:</w:t>
            </w:r>
          </w:p>
          <w:p w14:paraId="2D668259" w14:textId="77777777" w:rsidR="003D628C" w:rsidRPr="00CD3994" w:rsidRDefault="003D628C" w:rsidP="003D628C">
            <w:pPr>
              <w:numPr>
                <w:ilvl w:val="0"/>
                <w:numId w:val="53"/>
              </w:numPr>
              <w:ind w:left="1440"/>
              <w:rPr>
                <w:strike/>
              </w:rPr>
            </w:pPr>
            <w:r w:rsidRPr="00CD3994">
              <w:t xml:space="preserve">From UE perspective, minimum time gap between Msg2 over-the-air reception and Msg3 transmission </w:t>
            </w:r>
            <w:r w:rsidRPr="00CD3994">
              <w:rPr>
                <w:strike/>
              </w:rPr>
              <w:t>if Msg2 and Msg3 have the same SCS</w:t>
            </w:r>
          </w:p>
          <w:p w14:paraId="50A35125" w14:textId="77777777" w:rsidR="003D628C" w:rsidRPr="00CD3994" w:rsidRDefault="003D628C" w:rsidP="003D628C">
            <w:pPr>
              <w:pStyle w:val="ListParagraph"/>
              <w:numPr>
                <w:ilvl w:val="0"/>
                <w:numId w:val="54"/>
              </w:numPr>
            </w:pPr>
            <w:r w:rsidRPr="00CD3994">
              <w:lastRenderedPageBreak/>
              <w:t xml:space="preserve">Duration of N1 + duration of N2 + L2 </w:t>
            </w:r>
            <w:r w:rsidRPr="00CD3994">
              <w:rPr>
                <w:strike/>
              </w:rPr>
              <w:t>+ N_TA</w:t>
            </w:r>
            <w:r w:rsidRPr="00CD3994">
              <w:t xml:space="preserve"> </w:t>
            </w:r>
            <w:r w:rsidRPr="00CD3994">
              <w:rPr>
                <w:strike/>
              </w:rPr>
              <w:t xml:space="preserve">+ TA </w:t>
            </w:r>
          </w:p>
          <w:p w14:paraId="246CD6DA" w14:textId="77777777" w:rsidR="003D628C" w:rsidRPr="00CD3994" w:rsidRDefault="003D628C" w:rsidP="003D628C">
            <w:pPr>
              <w:pStyle w:val="ListParagraph"/>
              <w:numPr>
                <w:ilvl w:val="1"/>
                <w:numId w:val="54"/>
              </w:numPr>
            </w:pPr>
            <w:r w:rsidRPr="00CD3994">
              <w:t>N1 refers to the value determined in control session with front loaded plus additional DMRS and UE capability #1</w:t>
            </w:r>
          </w:p>
          <w:p w14:paraId="7E7B3DF0" w14:textId="77777777" w:rsidR="003D628C" w:rsidRPr="00CD3994" w:rsidRDefault="003D628C" w:rsidP="003D628C">
            <w:pPr>
              <w:pStyle w:val="ListParagraph"/>
              <w:numPr>
                <w:ilvl w:val="1"/>
                <w:numId w:val="54"/>
              </w:numPr>
            </w:pPr>
            <w:r w:rsidRPr="00CD3994">
              <w:t>N2 also refers to the value determined in control session with UE capability #1</w:t>
            </w:r>
          </w:p>
          <w:p w14:paraId="59040ABC" w14:textId="77777777" w:rsidR="003D628C" w:rsidRPr="00CD3994" w:rsidRDefault="003D628C" w:rsidP="003D628C">
            <w:pPr>
              <w:pStyle w:val="ListParagraph"/>
              <w:numPr>
                <w:ilvl w:val="1"/>
                <w:numId w:val="54"/>
              </w:numPr>
              <w:rPr>
                <w:strike/>
              </w:rPr>
            </w:pPr>
            <w:r w:rsidRPr="00CD3994">
              <w:rPr>
                <w:strike/>
              </w:rPr>
              <w:t>TA is equal to the maximum timing advance value that the 12 bit TA command can provide with respect to the SCS of Msg3</w:t>
            </w:r>
          </w:p>
          <w:p w14:paraId="0B1CB387" w14:textId="77777777" w:rsidR="003D628C" w:rsidRPr="00CD3994" w:rsidRDefault="003D628C" w:rsidP="003D628C">
            <w:pPr>
              <w:pStyle w:val="ListParagraph"/>
              <w:numPr>
                <w:ilvl w:val="1"/>
                <w:numId w:val="54"/>
              </w:numPr>
              <w:rPr>
                <w:color w:val="FF0000"/>
              </w:rPr>
            </w:pPr>
            <w:r w:rsidRPr="00CD3994">
              <w:rPr>
                <w:color w:val="FF0000"/>
              </w:rPr>
              <w:t>L2 refers to the MAC processing latency and it does not depend on subcarrier spacing</w:t>
            </w:r>
          </w:p>
          <w:p w14:paraId="672004BA" w14:textId="77777777" w:rsidR="003D628C" w:rsidRPr="00CD3994" w:rsidRDefault="003D628C" w:rsidP="003D628C">
            <w:pPr>
              <w:pStyle w:val="ListParagraph"/>
              <w:numPr>
                <w:ilvl w:val="2"/>
                <w:numId w:val="54"/>
              </w:numPr>
              <w:rPr>
                <w:color w:val="FF0000"/>
              </w:rPr>
            </w:pPr>
            <w:r w:rsidRPr="00CD3994">
              <w:rPr>
                <w:color w:val="FF0000"/>
              </w:rPr>
              <w:t xml:space="preserve">L2=500us </w:t>
            </w:r>
            <w:r w:rsidRPr="00CD3994">
              <w:rPr>
                <w:strike/>
                <w:color w:val="FF0000"/>
              </w:rPr>
              <w:t>as a working assumption</w:t>
            </w:r>
          </w:p>
          <w:p w14:paraId="526246BC" w14:textId="77777777" w:rsidR="003D628C" w:rsidRPr="00CD3994" w:rsidRDefault="003D628C" w:rsidP="003D628C">
            <w:pPr>
              <w:pStyle w:val="ListParagraph"/>
              <w:numPr>
                <w:ilvl w:val="1"/>
                <w:numId w:val="54"/>
              </w:numPr>
              <w:rPr>
                <w:strike/>
              </w:rPr>
            </w:pPr>
            <w:r w:rsidRPr="00CD3994">
              <w:rPr>
                <w:strike/>
              </w:rPr>
              <w:t>Note: If Msg2 and Msg3 have different SCS, value of N1 and N2 will refer to the ones determined in control session.</w:t>
            </w:r>
          </w:p>
          <w:p w14:paraId="1F407B1B" w14:textId="77777777" w:rsidR="003D628C" w:rsidRPr="00CD3994" w:rsidRDefault="003D628C" w:rsidP="003D628C">
            <w:pPr>
              <w:pStyle w:val="ListParagraph"/>
              <w:numPr>
                <w:ilvl w:val="1"/>
                <w:numId w:val="54"/>
              </w:numPr>
            </w:pPr>
            <w:r w:rsidRPr="00CD3994">
              <w:t>Note: If Msg2 and Msg3 have different SCS, value of N1 and N2 – in terms of absolute time - are determined by lower SCS between Msg2 and Msg3</w:t>
            </w:r>
          </w:p>
          <w:p w14:paraId="07BF885D" w14:textId="77777777" w:rsidR="003D628C" w:rsidRPr="00CD3994" w:rsidRDefault="003D628C" w:rsidP="003D628C">
            <w:pPr>
              <w:pStyle w:val="ListParagraph"/>
              <w:numPr>
                <w:ilvl w:val="1"/>
                <w:numId w:val="54"/>
              </w:numPr>
            </w:pPr>
            <w:r w:rsidRPr="00CD3994">
              <w:t>Note: Network schedules Msg3 while ensuring the minimum time gap and considering the TA command conveyed in Msg2</w:t>
            </w:r>
          </w:p>
          <w:p w14:paraId="22FA1F1B" w14:textId="77777777" w:rsidR="003D628C" w:rsidRPr="003D628C" w:rsidRDefault="003D628C" w:rsidP="00BD177D"/>
        </w:tc>
      </w:tr>
    </w:tbl>
    <w:p w14:paraId="3DF1695A" w14:textId="77777777" w:rsidR="0035345A" w:rsidRDefault="0035345A" w:rsidP="00BD177D">
      <w:pPr>
        <w:rPr>
          <w:lang w:val="en-GB"/>
        </w:rPr>
      </w:pPr>
    </w:p>
    <w:p w14:paraId="41725BAD" w14:textId="4CE68E3A" w:rsidR="003B133E" w:rsidRDefault="003B133E" w:rsidP="00BD177D">
      <w:pPr>
        <w:rPr>
          <w:lang w:val="en-GB"/>
        </w:rPr>
      </w:pPr>
      <w:r>
        <w:rPr>
          <w:lang w:val="en-GB"/>
        </w:rPr>
        <w:t>Other similar discuss</w:t>
      </w:r>
      <w:r w:rsidR="00E70AA2">
        <w:rPr>
          <w:lang w:val="en-GB"/>
        </w:rPr>
        <w:t>ion</w:t>
      </w:r>
      <w:r>
        <w:rPr>
          <w:lang w:val="en-GB"/>
        </w:rPr>
        <w:t xml:space="preserve"> for MAC CE processing time</w:t>
      </w:r>
      <w:r w:rsidR="00E70AA2">
        <w:rPr>
          <w:lang w:val="en-GB"/>
        </w:rPr>
        <w:t xml:space="preserve"> in RAN1 is the MAC CE latency for </w:t>
      </w:r>
      <w:r w:rsidR="00E70AA2" w:rsidRPr="00E70AA2">
        <w:rPr>
          <w:rFonts w:hint="eastAsia"/>
          <w:lang w:val="en-GB"/>
        </w:rPr>
        <w:t>activation/deactivation of S</w:t>
      </w:r>
      <w:r w:rsidR="00E70AA2" w:rsidRPr="00E70AA2">
        <w:rPr>
          <w:lang w:val="en-GB"/>
        </w:rPr>
        <w:t>P CSI</w:t>
      </w:r>
      <w:r w:rsidR="0035345A">
        <w:rPr>
          <w:lang w:val="en-GB"/>
        </w:rPr>
        <w:t>-RS or AP CSI-RS</w:t>
      </w:r>
      <w:r w:rsidR="00E70AA2" w:rsidRPr="00E70AA2">
        <w:rPr>
          <w:lang w:val="en-GB"/>
        </w:rPr>
        <w:t xml:space="preserve"> on PUCCH</w:t>
      </w:r>
      <w:r>
        <w:rPr>
          <w:lang w:val="en-GB"/>
        </w:rPr>
        <w:t>.</w:t>
      </w:r>
      <w:r w:rsidR="00E70AA2">
        <w:rPr>
          <w:lang w:val="en-GB"/>
        </w:rPr>
        <w:t xml:space="preserve"> And the following agreements was </w:t>
      </w:r>
      <w:r w:rsidR="0035345A">
        <w:rPr>
          <w:lang w:val="en-GB"/>
        </w:rPr>
        <w:t>achieved in the last meeting [</w:t>
      </w:r>
      <w:r w:rsidR="00C77271">
        <w:rPr>
          <w:lang w:val="en-GB"/>
        </w:rPr>
        <w:t>3</w:t>
      </w:r>
      <w:r w:rsidR="0035345A">
        <w:rPr>
          <w:lang w:val="en-GB"/>
        </w:rPr>
        <w:t xml:space="preserve">].In Figure 1, the MAC CE processing for MAC CE of </w:t>
      </w:r>
      <w:r w:rsidR="0035345A" w:rsidRPr="009457E8">
        <w:rPr>
          <w:lang w:eastAsia="x-none"/>
        </w:rPr>
        <w:t xml:space="preserve">CSI </w:t>
      </w:r>
      <w:r w:rsidR="0035345A" w:rsidRPr="00E70AA2">
        <w:rPr>
          <w:rFonts w:hint="eastAsia"/>
          <w:lang w:val="en-GB"/>
        </w:rPr>
        <w:t>activation/deactivation of S</w:t>
      </w:r>
      <w:r w:rsidR="0035345A" w:rsidRPr="00E70AA2">
        <w:rPr>
          <w:lang w:val="en-GB"/>
        </w:rPr>
        <w:t>P CSI</w:t>
      </w:r>
      <w:r w:rsidR="0035345A">
        <w:rPr>
          <w:lang w:val="en-GB"/>
        </w:rPr>
        <w:t>-RS or AP CSI-RS</w:t>
      </w:r>
      <w:r w:rsidR="0035345A" w:rsidRPr="00E70AA2">
        <w:rPr>
          <w:lang w:val="en-GB"/>
        </w:rPr>
        <w:t xml:space="preserve"> </w:t>
      </w:r>
      <w:r w:rsidR="0035345A">
        <w:rPr>
          <w:lang w:eastAsia="x-none"/>
        </w:rPr>
        <w:t>was illustrated.</w:t>
      </w:r>
    </w:p>
    <w:tbl>
      <w:tblPr>
        <w:tblStyle w:val="TableGrid"/>
        <w:tblW w:w="0" w:type="auto"/>
        <w:tblLook w:val="04A0" w:firstRow="1" w:lastRow="0" w:firstColumn="1" w:lastColumn="0" w:noHBand="0" w:noVBand="1"/>
      </w:tblPr>
      <w:tblGrid>
        <w:gridCol w:w="9629"/>
      </w:tblGrid>
      <w:tr w:rsidR="00E70AA2" w14:paraId="79281CBA" w14:textId="77777777" w:rsidTr="00E70AA2">
        <w:tc>
          <w:tcPr>
            <w:tcW w:w="9855" w:type="dxa"/>
          </w:tcPr>
          <w:p w14:paraId="040C42AA" w14:textId="77777777" w:rsidR="00E70AA2" w:rsidRDefault="00E70AA2" w:rsidP="00E70AA2">
            <w:pPr>
              <w:rPr>
                <w:lang w:eastAsia="x-none"/>
              </w:rPr>
            </w:pPr>
            <w:r>
              <w:rPr>
                <w:lang w:val="en-GB"/>
              </w:rPr>
              <w:tab/>
            </w:r>
            <w:hyperlink r:id="rId9" w:history="1">
              <w:r>
                <w:rPr>
                  <w:rStyle w:val="Hyperlink"/>
                  <w:b/>
                </w:rPr>
                <w:t>R1-1805552</w:t>
              </w:r>
            </w:hyperlink>
            <w:r>
              <w:rPr>
                <w:lang w:eastAsia="x-none"/>
              </w:rPr>
              <w:tab/>
            </w:r>
            <w:r w:rsidRPr="009457E8">
              <w:rPr>
                <w:lang w:eastAsia="x-none"/>
              </w:rPr>
              <w:t>Summary of remaining issues on CSI measurement</w:t>
            </w:r>
            <w:r>
              <w:rPr>
                <w:lang w:eastAsia="x-none"/>
              </w:rPr>
              <w:tab/>
              <w:t>ZTE, Sanechips</w:t>
            </w:r>
          </w:p>
          <w:p w14:paraId="6566262F" w14:textId="77777777" w:rsidR="00E70AA2" w:rsidRDefault="00E70AA2" w:rsidP="00E70AA2">
            <w:pPr>
              <w:rPr>
                <w:lang w:eastAsia="x-none"/>
              </w:rPr>
            </w:pPr>
          </w:p>
          <w:p w14:paraId="1AD3BC48" w14:textId="77777777" w:rsidR="00E70AA2" w:rsidRPr="00AD7C27" w:rsidRDefault="00E70AA2" w:rsidP="00E70AA2">
            <w:pPr>
              <w:rPr>
                <w:b/>
                <w:lang w:eastAsia="x-none"/>
              </w:rPr>
            </w:pPr>
            <w:r w:rsidRPr="006C5F72">
              <w:rPr>
                <w:b/>
                <w:highlight w:val="green"/>
                <w:lang w:eastAsia="x-none"/>
              </w:rPr>
              <w:t>Agreement:</w:t>
            </w:r>
          </w:p>
          <w:p w14:paraId="47EADC84" w14:textId="77777777" w:rsidR="00E70AA2" w:rsidRPr="004D34DB" w:rsidRDefault="00E70AA2" w:rsidP="00E70AA2">
            <w:pPr>
              <w:rPr>
                <w:lang w:eastAsia="x-none"/>
              </w:rPr>
            </w:pPr>
            <w:r w:rsidRPr="004D34DB">
              <w:rPr>
                <w:rFonts w:ascii="Times New Roman" w:hAnsi="Times New Roman"/>
              </w:rPr>
              <w:t xml:space="preserve">Support 3ms as MAC CE latency for </w:t>
            </w:r>
            <w:r w:rsidRPr="004D34DB">
              <w:rPr>
                <w:rFonts w:ascii="Times New Roman" w:hAnsi="Times New Roman" w:hint="eastAsia"/>
              </w:rPr>
              <w:t>activation/deactivation of S</w:t>
            </w:r>
            <w:r w:rsidRPr="004D34DB">
              <w:rPr>
                <w:rFonts w:ascii="Times New Roman" w:hAnsi="Times New Roman"/>
              </w:rPr>
              <w:t>P CSI on PUCCH, SP CSI-RS and trigger states of AP-CSI/CSI-RS. Note that MAC CE latency is the time interval from the slot UE transmits the ACK corresponding to PDSCH carrying the MAC-CE message to the time that the MAC-CE message is applied.</w:t>
            </w:r>
          </w:p>
          <w:p w14:paraId="75312367" w14:textId="3D0F03A9" w:rsidR="00E70AA2" w:rsidRPr="00E70AA2" w:rsidRDefault="00E70AA2" w:rsidP="00E70AA2">
            <w:pPr>
              <w:tabs>
                <w:tab w:val="left" w:pos="494"/>
              </w:tabs>
            </w:pPr>
          </w:p>
        </w:tc>
      </w:tr>
    </w:tbl>
    <w:p w14:paraId="28C4BDCD" w14:textId="15F1381D" w:rsidR="00115F74" w:rsidRDefault="00115F74" w:rsidP="00115F74">
      <w:pPr>
        <w:jc w:val="center"/>
      </w:pPr>
      <w:r>
        <w:object w:dxaOrig="6424" w:dyaOrig="5356" w14:anchorId="218C1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5pt;height:267.45pt" o:ole="">
            <v:imagedata r:id="rId10" o:title=""/>
          </v:shape>
          <o:OLEObject Type="Embed" ProgID="Visio.Drawing.11" ShapeID="_x0000_i1025" DrawAspect="Content" ObjectID="_1587806819" r:id="rId11"/>
        </w:object>
      </w:r>
    </w:p>
    <w:p w14:paraId="62025CBE" w14:textId="2EEB3E41" w:rsidR="00115F74" w:rsidRDefault="00115F74" w:rsidP="00115F74">
      <w:pPr>
        <w:jc w:val="center"/>
        <w:rPr>
          <w:lang w:val="en-GB"/>
        </w:rPr>
      </w:pPr>
      <w:r>
        <w:t>Figure 1. NR CSI measurement trigger</w:t>
      </w:r>
    </w:p>
    <w:p w14:paraId="3BC786FB" w14:textId="05062A17" w:rsidR="0035345A" w:rsidRDefault="00C7239C" w:rsidP="00BD177D">
      <w:pPr>
        <w:rPr>
          <w:lang w:val="en-GB"/>
        </w:rPr>
      </w:pPr>
      <w:r>
        <w:rPr>
          <w:lang w:val="en-GB"/>
        </w:rPr>
        <w:t>It shall be also noted that</w:t>
      </w:r>
      <w:r w:rsidR="0035345A">
        <w:rPr>
          <w:lang w:val="en-GB"/>
        </w:rPr>
        <w:t xml:space="preserve"> the MAC CE decoding time can be different with the MAC payload </w:t>
      </w:r>
      <w:r>
        <w:rPr>
          <w:lang w:val="en-GB"/>
        </w:rPr>
        <w:t xml:space="preserve">size and format. For example, </w:t>
      </w:r>
      <w:r w:rsidR="00DA38C2">
        <w:rPr>
          <w:lang w:val="en-GB"/>
        </w:rPr>
        <w:t>MAC CE of activation of SP CSI-RS</w:t>
      </w:r>
      <w:r w:rsidR="00883E39">
        <w:rPr>
          <w:lang w:val="en-GB"/>
        </w:rPr>
        <w:t xml:space="preserve"> has a variable size and be consisted as:</w:t>
      </w:r>
    </w:p>
    <w:p w14:paraId="02049649" w14:textId="2CB44448" w:rsidR="00883E39" w:rsidRPr="00883E39" w:rsidRDefault="00883E39" w:rsidP="00883E39">
      <w:pPr>
        <w:jc w:val="center"/>
        <w:rPr>
          <w:b/>
          <w:sz w:val="18"/>
        </w:rPr>
      </w:pPr>
      <w:r w:rsidRPr="00883E39">
        <w:rPr>
          <w:b/>
          <w:sz w:val="18"/>
        </w:rPr>
        <w:object w:dxaOrig="5771" w:dyaOrig="3879" w14:anchorId="58897758">
          <v:shape id="_x0000_i1026" type="#_x0000_t75" style="width:288.85pt;height:194.15pt" o:ole="">
            <v:imagedata r:id="rId12" o:title=""/>
          </v:shape>
          <o:OLEObject Type="Embed" ProgID="Visio.Drawing.11" ShapeID="_x0000_i1026" DrawAspect="Content" ObjectID="_1587806820" r:id="rId13"/>
        </w:object>
      </w:r>
    </w:p>
    <w:p w14:paraId="15E94BBC" w14:textId="312EBBBA" w:rsidR="00883E39" w:rsidRPr="00883E39" w:rsidRDefault="00883E39" w:rsidP="00883E39">
      <w:pPr>
        <w:pStyle w:val="TF"/>
        <w:rPr>
          <w:noProof/>
          <w:sz w:val="18"/>
          <w:lang w:val="en-US" w:eastAsia="ko-KR"/>
        </w:rPr>
      </w:pPr>
      <w:r w:rsidRPr="00883E39">
        <w:rPr>
          <w:noProof/>
          <w:sz w:val="18"/>
          <w:lang w:eastAsia="ko-KR"/>
        </w:rPr>
        <w:t xml:space="preserve">Figure 6.1.3.12-1: </w:t>
      </w:r>
      <w:r w:rsidRPr="00883E39">
        <w:rPr>
          <w:sz w:val="18"/>
          <w:lang w:eastAsia="ko-KR"/>
        </w:rPr>
        <w:t>SP CSI-RS / CSI-IM Resource Set Activation/Deactivation MAC CE</w:t>
      </w:r>
      <w:r>
        <w:rPr>
          <w:sz w:val="18"/>
          <w:lang w:val="en-US" w:eastAsia="ko-KR"/>
        </w:rPr>
        <w:t>[</w:t>
      </w:r>
      <w:r w:rsidR="00C77271">
        <w:rPr>
          <w:sz w:val="18"/>
          <w:lang w:val="en-US" w:eastAsia="ko-KR"/>
        </w:rPr>
        <w:t>4,TS</w:t>
      </w:r>
      <w:r>
        <w:rPr>
          <w:sz w:val="18"/>
          <w:lang w:val="en-US" w:eastAsia="ko-KR"/>
        </w:rPr>
        <w:t>38.321]</w:t>
      </w:r>
    </w:p>
    <w:p w14:paraId="669BBCAB" w14:textId="77777777" w:rsidR="008B5794" w:rsidRDefault="00883E39" w:rsidP="00BD177D">
      <w:r>
        <w:t>And</w:t>
      </w:r>
      <w:r w:rsidR="008B5794">
        <w:t xml:space="preserve"> MAC PDU for RAR is fixed size and with the format shown in the figure below.</w:t>
      </w:r>
    </w:p>
    <w:p w14:paraId="2CBD98C6" w14:textId="77777777" w:rsidR="008B5794" w:rsidRPr="00216F88" w:rsidRDefault="008B5794" w:rsidP="008B5794">
      <w:pPr>
        <w:pStyle w:val="TH"/>
        <w:rPr>
          <w:lang w:eastAsia="ko-KR"/>
        </w:rPr>
      </w:pPr>
      <w:r>
        <w:t xml:space="preserve"> </w:t>
      </w:r>
      <w:r w:rsidRPr="00216F88">
        <w:object w:dxaOrig="5700" w:dyaOrig="4425" w14:anchorId="2A4178A2">
          <v:shape id="_x0000_i1027" type="#_x0000_t75" style="width:284.55pt;height:221.15pt" o:ole="">
            <v:imagedata r:id="rId14" o:title=""/>
          </v:shape>
          <o:OLEObject Type="Embed" ProgID="Visio.Drawing.15" ShapeID="_x0000_i1027" DrawAspect="Content" ObjectID="_1587806821" r:id="rId15"/>
        </w:object>
      </w:r>
    </w:p>
    <w:p w14:paraId="009AA712" w14:textId="3D3362EB" w:rsidR="008B5794" w:rsidRPr="008B5794" w:rsidRDefault="008B5794" w:rsidP="008B5794">
      <w:pPr>
        <w:pStyle w:val="TF"/>
        <w:rPr>
          <w:lang w:val="en-US" w:eastAsia="ko-KR"/>
        </w:rPr>
      </w:pPr>
      <w:r w:rsidRPr="00216F88">
        <w:rPr>
          <w:lang w:eastAsia="ko-KR"/>
        </w:rPr>
        <w:t>Figure 6.2.3-1: MAC RAR</w:t>
      </w:r>
      <w:r>
        <w:rPr>
          <w:lang w:val="en-US" w:eastAsia="ko-KR"/>
        </w:rPr>
        <w:t>[38.321 v15.1.0]</w:t>
      </w:r>
    </w:p>
    <w:p w14:paraId="114F0FAB" w14:textId="7FA1CAD4" w:rsidR="008B5794" w:rsidRDefault="008B5794" w:rsidP="00BD177D"/>
    <w:p w14:paraId="2E7A9D59" w14:textId="77777777" w:rsidR="00732519" w:rsidRDefault="000549C9" w:rsidP="00BD177D">
      <w:pPr>
        <w:rPr>
          <w:lang w:eastAsia="ko-KR"/>
        </w:rPr>
      </w:pPr>
      <w:r>
        <w:rPr>
          <w:lang w:eastAsia="ko-KR"/>
        </w:rPr>
        <w:t xml:space="preserve">At same time </w:t>
      </w:r>
      <w:r w:rsidR="00883E39" w:rsidRPr="00216F88">
        <w:rPr>
          <w:lang w:eastAsia="ko-KR"/>
        </w:rPr>
        <w:t>SCell Activation/Deactivation MAC CE</w:t>
      </w:r>
      <w:r w:rsidR="00883E39">
        <w:rPr>
          <w:lang w:eastAsia="ko-KR"/>
        </w:rPr>
        <w:t xml:space="preserve"> has a</w:t>
      </w:r>
      <w:r>
        <w:rPr>
          <w:lang w:eastAsia="ko-KR"/>
        </w:rPr>
        <w:t xml:space="preserve"> fixed size(one or four octets). </w:t>
      </w:r>
    </w:p>
    <w:p w14:paraId="49A1161A" w14:textId="77777777" w:rsidR="00732519" w:rsidRPr="00216F88" w:rsidRDefault="00732519" w:rsidP="00732519">
      <w:pPr>
        <w:pStyle w:val="TH"/>
        <w:rPr>
          <w:lang w:eastAsia="ko-KR"/>
        </w:rPr>
      </w:pPr>
      <w:r w:rsidRPr="00216F88">
        <w:object w:dxaOrig="5700" w:dyaOrig="1020" w14:anchorId="26AE4BC6">
          <v:shape id="_x0000_i1028" type="#_x0000_t75" style="width:284.55pt;height:51.45pt" o:ole="">
            <v:imagedata r:id="rId16" o:title=""/>
          </v:shape>
          <o:OLEObject Type="Embed" ProgID="Visio.Drawing.15" ShapeID="_x0000_i1028" DrawAspect="Content" ObjectID="_1587806822" r:id="rId17"/>
        </w:object>
      </w:r>
    </w:p>
    <w:p w14:paraId="31230A4F" w14:textId="68E4A543" w:rsidR="00180BBA" w:rsidRPr="00883E39" w:rsidRDefault="00732519" w:rsidP="00180BBA">
      <w:pPr>
        <w:pStyle w:val="TF"/>
        <w:rPr>
          <w:noProof/>
          <w:sz w:val="18"/>
          <w:lang w:val="en-US" w:eastAsia="ko-KR"/>
        </w:rPr>
      </w:pPr>
      <w:r w:rsidRPr="00180BBA">
        <w:rPr>
          <w:noProof/>
          <w:sz w:val="18"/>
          <w:lang w:eastAsia="ko-KR"/>
        </w:rPr>
        <w:t>Figure 6.1.3.10-1: SCell Activation/Deactivation MAC CE of one octet</w:t>
      </w:r>
      <w:r w:rsidR="00180BBA">
        <w:rPr>
          <w:sz w:val="18"/>
          <w:lang w:val="en-US" w:eastAsia="ko-KR"/>
        </w:rPr>
        <w:t>[</w:t>
      </w:r>
      <w:r w:rsidR="00C77271">
        <w:rPr>
          <w:sz w:val="18"/>
          <w:lang w:val="en-US" w:eastAsia="ko-KR"/>
        </w:rPr>
        <w:t>4, TS</w:t>
      </w:r>
      <w:r w:rsidR="00180BBA">
        <w:rPr>
          <w:sz w:val="18"/>
          <w:lang w:val="en-US" w:eastAsia="ko-KR"/>
        </w:rPr>
        <w:t>38.321]</w:t>
      </w:r>
    </w:p>
    <w:p w14:paraId="43D9BDBC" w14:textId="77777777" w:rsidR="00732519" w:rsidRPr="00180BBA" w:rsidRDefault="00732519" w:rsidP="00732519">
      <w:pPr>
        <w:pStyle w:val="TF"/>
        <w:rPr>
          <w:noProof/>
          <w:sz w:val="18"/>
          <w:lang w:val="en-US" w:eastAsia="ko-KR"/>
        </w:rPr>
      </w:pPr>
    </w:p>
    <w:p w14:paraId="1350AA6B" w14:textId="77777777" w:rsidR="00732519" w:rsidRPr="00216F88" w:rsidRDefault="00732519" w:rsidP="00732519">
      <w:pPr>
        <w:pStyle w:val="TH"/>
        <w:rPr>
          <w:lang w:eastAsia="ko-KR"/>
        </w:rPr>
      </w:pPr>
      <w:r w:rsidRPr="00216F88">
        <w:object w:dxaOrig="5700" w:dyaOrig="2731" w14:anchorId="079DBE7A">
          <v:shape id="_x0000_i1029" type="#_x0000_t75" style="width:284.55pt;height:136.7pt" o:ole="">
            <v:imagedata r:id="rId18" o:title=""/>
          </v:shape>
          <o:OLEObject Type="Embed" ProgID="Visio.Drawing.15" ShapeID="_x0000_i1029" DrawAspect="Content" ObjectID="_1587806823" r:id="rId19"/>
        </w:object>
      </w:r>
    </w:p>
    <w:p w14:paraId="284F3697" w14:textId="26A4DB40" w:rsidR="00180BBA" w:rsidRPr="00883E39" w:rsidRDefault="00732519" w:rsidP="00180BBA">
      <w:pPr>
        <w:pStyle w:val="TF"/>
        <w:rPr>
          <w:noProof/>
          <w:sz w:val="18"/>
          <w:lang w:val="en-US" w:eastAsia="ko-KR"/>
        </w:rPr>
      </w:pPr>
      <w:r w:rsidRPr="00180BBA">
        <w:rPr>
          <w:sz w:val="18"/>
          <w:lang w:val="en-US" w:eastAsia="ko-KR"/>
        </w:rPr>
        <w:t>Figure 6.1.3.10-2: SCell Activation/Deactivation MAC CE of four octets</w:t>
      </w:r>
      <w:r w:rsidR="00180BBA">
        <w:rPr>
          <w:sz w:val="18"/>
          <w:lang w:val="en-US" w:eastAsia="ko-KR"/>
        </w:rPr>
        <w:t>[</w:t>
      </w:r>
      <w:r w:rsidR="00C77271">
        <w:rPr>
          <w:sz w:val="18"/>
          <w:lang w:val="en-US" w:eastAsia="ko-KR"/>
        </w:rPr>
        <w:t>4, TS</w:t>
      </w:r>
      <w:r w:rsidR="00180BBA">
        <w:rPr>
          <w:sz w:val="18"/>
          <w:lang w:val="en-US" w:eastAsia="ko-KR"/>
        </w:rPr>
        <w:t>38.321]</w:t>
      </w:r>
    </w:p>
    <w:p w14:paraId="1004E412" w14:textId="77777777" w:rsidR="00732519" w:rsidRPr="00732519" w:rsidRDefault="00732519" w:rsidP="00BD177D">
      <w:pPr>
        <w:rPr>
          <w:lang w:val="x-none" w:eastAsia="ko-KR"/>
        </w:rPr>
      </w:pPr>
    </w:p>
    <w:p w14:paraId="0C4EBDC8" w14:textId="3852846F" w:rsidR="00E70AA2" w:rsidRPr="00883E39" w:rsidRDefault="000549C9" w:rsidP="00BD177D">
      <w:r>
        <w:rPr>
          <w:lang w:eastAsia="ko-KR"/>
        </w:rPr>
        <w:t xml:space="preserve">In our view, the time for this MAC CE preprocessing could be </w:t>
      </w:r>
      <w:r w:rsidR="00C65861">
        <w:rPr>
          <w:lang w:eastAsia="ko-KR"/>
        </w:rPr>
        <w:t xml:space="preserve">more </w:t>
      </w:r>
      <w:r w:rsidR="00732519">
        <w:rPr>
          <w:lang w:eastAsia="ko-KR"/>
        </w:rPr>
        <w:t>similar as that of RAR with the fixed PDU size.</w:t>
      </w:r>
      <w:r w:rsidR="00674DCB">
        <w:rPr>
          <w:lang w:val="en-GB"/>
        </w:rPr>
        <w:t xml:space="preserve"> So we can propose that </w:t>
      </w:r>
    </w:p>
    <w:p w14:paraId="4D2B5E21" w14:textId="6ECD1D8A" w:rsidR="00674DCB" w:rsidRDefault="00674DCB" w:rsidP="00674DCB">
      <w:pPr>
        <w:rPr>
          <w:lang w:val="en-GB"/>
        </w:rPr>
      </w:pPr>
      <w:r w:rsidRPr="00E23CD4">
        <w:rPr>
          <w:rFonts w:cs="Arial"/>
          <w:b/>
          <w:u w:val="single"/>
        </w:rPr>
        <w:t xml:space="preserve">Observation 1: </w:t>
      </w:r>
      <w:r>
        <w:rPr>
          <w:rFonts w:cs="Arial"/>
          <w:b/>
        </w:rPr>
        <w:t>MAC CE decoding time for SCell activation/deactivation can be [</w:t>
      </w:r>
      <w:r w:rsidRPr="00C100FD">
        <w:rPr>
          <w:rFonts w:cs="Arial"/>
          <w:b/>
        </w:rPr>
        <w:t>K1</w:t>
      </w:r>
      <w:r>
        <w:rPr>
          <w:rFonts w:cs="Arial"/>
          <w:b/>
        </w:rPr>
        <w:t>+</w:t>
      </w:r>
      <w:r w:rsidR="00732519">
        <w:rPr>
          <w:rFonts w:cs="Arial"/>
          <w:b/>
        </w:rPr>
        <w:t>0.5</w:t>
      </w:r>
      <w:r>
        <w:rPr>
          <w:rFonts w:cs="Arial"/>
          <w:b/>
        </w:rPr>
        <w:t>ms]</w:t>
      </w:r>
      <w:r w:rsidRPr="00E23CD4">
        <w:rPr>
          <w:rFonts w:cs="Arial"/>
          <w:b/>
        </w:rPr>
        <w:t>.</w:t>
      </w:r>
      <w:r w:rsidR="00C100FD">
        <w:rPr>
          <w:rFonts w:cs="Arial"/>
          <w:b/>
        </w:rPr>
        <w:t xml:space="preserve"> K1 is the </w:t>
      </w:r>
      <w:r w:rsidR="00C100FD" w:rsidRPr="00C100FD">
        <w:rPr>
          <w:rFonts w:cs="Arial"/>
          <w:b/>
        </w:rPr>
        <w:t xml:space="preserve">HARQ ACK delay which is configured by </w:t>
      </w:r>
      <w:r w:rsidR="00E2772C">
        <w:rPr>
          <w:rFonts w:cs="Arial"/>
          <w:b/>
        </w:rPr>
        <w:t xml:space="preserve">higher layer parameters </w:t>
      </w:r>
      <w:r w:rsidR="00C100FD">
        <w:rPr>
          <w:rFonts w:cs="Arial"/>
          <w:b/>
        </w:rPr>
        <w:t>[2].</w:t>
      </w:r>
    </w:p>
    <w:p w14:paraId="236A81E3" w14:textId="3E3F0E64" w:rsidR="003D628C" w:rsidRPr="00BD177D" w:rsidRDefault="003D628C" w:rsidP="00BD177D">
      <w:pPr>
        <w:rPr>
          <w:lang w:val="en-GB"/>
        </w:rPr>
      </w:pPr>
    </w:p>
    <w:p w14:paraId="45F0E78C" w14:textId="40C97494" w:rsidR="008C0F2E" w:rsidRDefault="008C0F2E" w:rsidP="008C0F2E">
      <w:pPr>
        <w:pStyle w:val="Heading1"/>
        <w:numPr>
          <w:ilvl w:val="1"/>
          <w:numId w:val="2"/>
        </w:numPr>
        <w:rPr>
          <w:rFonts w:ascii="Calibri" w:hAnsi="Calibri"/>
        </w:rPr>
      </w:pPr>
      <w:r w:rsidRPr="00E23CD4">
        <w:rPr>
          <w:rFonts w:ascii="Calibri" w:hAnsi="Calibri"/>
        </w:rPr>
        <w:tab/>
      </w:r>
      <w:r>
        <w:rPr>
          <w:rFonts w:ascii="Calibri" w:hAnsi="Calibri"/>
        </w:rPr>
        <w:t>RF warm up excluding AGC</w:t>
      </w:r>
    </w:p>
    <w:p w14:paraId="7D09E9EF" w14:textId="4F3A0547" w:rsidR="00007053" w:rsidRPr="00E23CD4" w:rsidRDefault="00EE712B" w:rsidP="00540A48">
      <w:pPr>
        <w:rPr>
          <w:rFonts w:ascii="Calibri" w:eastAsia="宋体" w:hAnsi="Calibri" w:cs="Times New Roman"/>
          <w:iCs/>
          <w:lang w:val="en-GB"/>
        </w:rPr>
      </w:pPr>
      <w:r>
        <w:rPr>
          <w:rFonts w:ascii="Calibri" w:eastAsia="宋体" w:hAnsi="Calibri" w:cs="Times New Roman"/>
          <w:iCs/>
          <w:lang w:val="en-GB"/>
        </w:rPr>
        <w:t>I</w:t>
      </w:r>
      <w:r w:rsidR="00720F1C" w:rsidRPr="00E23CD4">
        <w:rPr>
          <w:rFonts w:ascii="Calibri" w:eastAsia="宋体" w:hAnsi="Calibri" w:cs="Times New Roman"/>
          <w:iCs/>
          <w:lang w:val="en-GB"/>
        </w:rPr>
        <w:t>n principle</w:t>
      </w:r>
      <w:r w:rsidR="00A74415" w:rsidRPr="00E23CD4">
        <w:rPr>
          <w:rFonts w:ascii="Calibri" w:eastAsia="宋体" w:hAnsi="Calibri" w:cs="Times New Roman"/>
          <w:iCs/>
          <w:lang w:val="en-GB"/>
        </w:rPr>
        <w:t xml:space="preserve"> t</w:t>
      </w:r>
      <w:r w:rsidR="00D85161" w:rsidRPr="00E23CD4">
        <w:rPr>
          <w:rFonts w:ascii="Calibri" w:eastAsia="宋体" w:hAnsi="Calibri" w:cs="Times New Roman"/>
          <w:iCs/>
          <w:lang w:val="en-GB"/>
        </w:rPr>
        <w:t>he first step of NR Scell activation shall be the RF chain power-on</w:t>
      </w:r>
      <w:r w:rsidR="00EF4980" w:rsidRPr="00E23CD4">
        <w:rPr>
          <w:rFonts w:ascii="Calibri" w:eastAsia="宋体" w:hAnsi="Calibri" w:cs="Times New Roman"/>
          <w:iCs/>
          <w:lang w:val="en-GB"/>
        </w:rPr>
        <w:t xml:space="preserve"> and generation of the reference clock signal</w:t>
      </w:r>
      <w:r w:rsidR="00D85161" w:rsidRPr="00E23CD4">
        <w:rPr>
          <w:rFonts w:ascii="Calibri" w:eastAsia="宋体" w:hAnsi="Calibri" w:cs="Times New Roman"/>
          <w:iCs/>
          <w:lang w:val="en-GB"/>
        </w:rPr>
        <w:t xml:space="preserve">. </w:t>
      </w:r>
      <w:r w:rsidR="0038716A" w:rsidRPr="00E23CD4">
        <w:rPr>
          <w:rFonts w:ascii="Calibri" w:eastAsia="宋体" w:hAnsi="Calibri" w:cs="Times New Roman"/>
          <w:iCs/>
          <w:lang w:val="en-GB"/>
        </w:rPr>
        <w:t xml:space="preserve">Generally the jitter for the reference clock generation can be </w:t>
      </w:r>
      <w:r w:rsidR="00057A8B" w:rsidRPr="00E23CD4">
        <w:rPr>
          <w:rFonts w:ascii="Calibri" w:eastAsia="宋体" w:hAnsi="Calibri" w:cs="Times New Roman"/>
          <w:iCs/>
          <w:lang w:val="en-GB"/>
        </w:rPr>
        <w:t>small enough to be ignored</w:t>
      </w:r>
      <w:r w:rsidR="0038716A" w:rsidRPr="00E23CD4">
        <w:rPr>
          <w:rFonts w:ascii="Calibri" w:eastAsia="宋体" w:hAnsi="Calibri" w:cs="Times New Roman"/>
          <w:iCs/>
          <w:lang w:val="en-GB"/>
        </w:rPr>
        <w:t xml:space="preserve"> (e.g. &lt;2ps). But a</w:t>
      </w:r>
      <w:r w:rsidR="00A74415" w:rsidRPr="00E23CD4">
        <w:rPr>
          <w:rFonts w:ascii="Calibri" w:eastAsia="宋体" w:hAnsi="Calibri" w:cs="Times New Roman"/>
          <w:iCs/>
          <w:lang w:val="en-GB"/>
        </w:rPr>
        <w:t>n important aspect of RF front end for the wideband wi</w:t>
      </w:r>
      <w:r w:rsidR="00675342" w:rsidRPr="00E23CD4">
        <w:rPr>
          <w:rFonts w:ascii="Calibri" w:eastAsia="宋体" w:hAnsi="Calibri" w:cs="Times New Roman"/>
          <w:iCs/>
          <w:lang w:val="en-GB"/>
        </w:rPr>
        <w:t xml:space="preserve">reless system (e.g. LTE, </w:t>
      </w:r>
      <w:r w:rsidR="00A74415" w:rsidRPr="00E23CD4">
        <w:rPr>
          <w:rFonts w:ascii="Calibri" w:eastAsia="宋体" w:hAnsi="Calibri" w:cs="Times New Roman"/>
          <w:iCs/>
          <w:lang w:val="en-GB"/>
        </w:rPr>
        <w:t xml:space="preserve">NR, WiFi) is </w:t>
      </w:r>
      <w:r w:rsidR="00EF4980" w:rsidRPr="00E23CD4">
        <w:rPr>
          <w:rFonts w:ascii="Calibri" w:eastAsia="宋体" w:hAnsi="Calibri" w:cs="Times New Roman"/>
          <w:iCs/>
          <w:lang w:val="en-GB"/>
        </w:rPr>
        <w:t>the reconfigurable</w:t>
      </w:r>
      <w:r w:rsidR="00A74415" w:rsidRPr="00E23CD4">
        <w:rPr>
          <w:rFonts w:ascii="Calibri" w:eastAsia="宋体" w:hAnsi="Calibri" w:cs="Times New Roman"/>
          <w:iCs/>
          <w:lang w:val="en-GB"/>
        </w:rPr>
        <w:t xml:space="preserve"> LO (local oscillator)</w:t>
      </w:r>
      <w:r w:rsidR="00EF4980" w:rsidRPr="00E23CD4">
        <w:rPr>
          <w:rFonts w:ascii="Calibri" w:eastAsia="宋体" w:hAnsi="Calibri" w:cs="Times New Roman"/>
          <w:iCs/>
          <w:lang w:val="en-GB"/>
        </w:rPr>
        <w:t xml:space="preserve"> </w:t>
      </w:r>
      <w:r w:rsidR="00AF302B" w:rsidRPr="00E23CD4">
        <w:rPr>
          <w:rFonts w:ascii="Calibri" w:eastAsia="宋体" w:hAnsi="Calibri" w:cs="Times New Roman"/>
          <w:iCs/>
          <w:lang w:val="en-GB"/>
        </w:rPr>
        <w:t>because of</w:t>
      </w:r>
      <w:r w:rsidR="00A74415" w:rsidRPr="00E23CD4">
        <w:rPr>
          <w:rFonts w:ascii="Calibri" w:eastAsia="宋体" w:hAnsi="Calibri" w:cs="Times New Roman"/>
          <w:iCs/>
          <w:lang w:val="en-GB"/>
        </w:rPr>
        <w:t xml:space="preserve"> </w:t>
      </w:r>
      <w:r w:rsidR="00057A8B" w:rsidRPr="00E23CD4">
        <w:rPr>
          <w:rFonts w:ascii="Calibri" w:eastAsia="宋体" w:hAnsi="Calibri" w:cs="Times New Roman"/>
          <w:iCs/>
          <w:lang w:val="en-GB"/>
        </w:rPr>
        <w:t>multiple</w:t>
      </w:r>
      <w:r w:rsidR="00A74415" w:rsidRPr="00E23CD4">
        <w:rPr>
          <w:rFonts w:ascii="Calibri" w:eastAsia="宋体" w:hAnsi="Calibri" w:cs="Times New Roman"/>
          <w:iCs/>
          <w:lang w:val="en-GB"/>
        </w:rPr>
        <w:t xml:space="preserve"> RF frequency bands</w:t>
      </w:r>
      <w:r w:rsidR="00EF4980" w:rsidRPr="00E23CD4">
        <w:rPr>
          <w:rFonts w:ascii="Calibri" w:eastAsia="宋体" w:hAnsi="Calibri" w:cs="Times New Roman"/>
          <w:iCs/>
          <w:lang w:val="en-GB"/>
        </w:rPr>
        <w:t xml:space="preserve"> </w:t>
      </w:r>
      <w:r w:rsidR="00A74415" w:rsidRPr="00E23CD4">
        <w:rPr>
          <w:rFonts w:ascii="Calibri" w:eastAsia="宋体" w:hAnsi="Calibri" w:cs="Times New Roman"/>
          <w:iCs/>
          <w:lang w:val="en-GB"/>
        </w:rPr>
        <w:t>ranging</w:t>
      </w:r>
      <w:r w:rsidR="00057A8B" w:rsidRPr="00E23CD4">
        <w:rPr>
          <w:rFonts w:ascii="Calibri" w:eastAsia="宋体" w:hAnsi="Calibri" w:cs="Times New Roman"/>
          <w:iCs/>
          <w:lang w:val="en-GB"/>
        </w:rPr>
        <w:t xml:space="preserve"> </w:t>
      </w:r>
      <w:r w:rsidR="00A74415" w:rsidRPr="00E23CD4">
        <w:rPr>
          <w:rFonts w:ascii="Calibri" w:eastAsia="宋体" w:hAnsi="Calibri" w:cs="Times New Roman"/>
          <w:iCs/>
          <w:lang w:val="en-GB"/>
        </w:rPr>
        <w:t xml:space="preserve">from </w:t>
      </w:r>
      <w:r w:rsidR="00263EE4" w:rsidRPr="00E23CD4">
        <w:rPr>
          <w:rFonts w:ascii="Calibri" w:eastAsia="宋体" w:hAnsi="Calibri" w:cs="Times New Roman"/>
          <w:iCs/>
          <w:lang w:val="en-GB"/>
        </w:rPr>
        <w:t>500</w:t>
      </w:r>
      <w:r w:rsidR="00EF4980" w:rsidRPr="00E23CD4">
        <w:rPr>
          <w:rFonts w:ascii="Calibri" w:eastAsia="宋体" w:hAnsi="Calibri" w:cs="Times New Roman"/>
          <w:iCs/>
          <w:lang w:val="en-GB"/>
        </w:rPr>
        <w:t>MHz</w:t>
      </w:r>
      <w:r w:rsidR="00A74415" w:rsidRPr="00E23CD4">
        <w:rPr>
          <w:rFonts w:ascii="Calibri" w:eastAsia="宋体" w:hAnsi="Calibri" w:cs="Times New Roman"/>
          <w:iCs/>
          <w:lang w:val="en-GB"/>
        </w:rPr>
        <w:t xml:space="preserve"> to </w:t>
      </w:r>
      <w:r w:rsidR="00263EE4" w:rsidRPr="00E23CD4">
        <w:rPr>
          <w:rFonts w:ascii="Calibri" w:eastAsia="宋体" w:hAnsi="Calibri" w:cs="Times New Roman"/>
          <w:iCs/>
          <w:lang w:val="en-GB"/>
        </w:rPr>
        <w:t>&gt;6GHz</w:t>
      </w:r>
      <w:r w:rsidR="00675342" w:rsidRPr="00E23CD4">
        <w:rPr>
          <w:rFonts w:ascii="Calibri" w:eastAsia="宋体" w:hAnsi="Calibri" w:cs="Times New Roman"/>
          <w:iCs/>
          <w:lang w:val="en-GB"/>
        </w:rPr>
        <w:t xml:space="preserve"> bands</w:t>
      </w:r>
      <w:r w:rsidR="0038716A" w:rsidRPr="00E23CD4">
        <w:rPr>
          <w:rFonts w:ascii="Calibri" w:eastAsia="宋体" w:hAnsi="Calibri" w:cs="Times New Roman"/>
          <w:iCs/>
          <w:lang w:val="en-GB"/>
        </w:rPr>
        <w:t>. I</w:t>
      </w:r>
      <w:r w:rsidR="00A74415" w:rsidRPr="00E23CD4">
        <w:rPr>
          <w:rFonts w:ascii="Calibri" w:eastAsia="宋体" w:hAnsi="Calibri" w:cs="Times New Roman"/>
          <w:iCs/>
          <w:lang w:val="en-GB"/>
        </w:rPr>
        <w:t>t is a very complex task to generate all local oscillator signals</w:t>
      </w:r>
      <w:r w:rsidR="00675342" w:rsidRPr="00E23CD4">
        <w:rPr>
          <w:rFonts w:ascii="Calibri" w:eastAsia="宋体" w:hAnsi="Calibri" w:cs="Times New Roman"/>
          <w:iCs/>
          <w:lang w:val="en-GB"/>
        </w:rPr>
        <w:t xml:space="preserve"> by a single oscillator directly</w:t>
      </w:r>
      <w:r w:rsidR="00A74415" w:rsidRPr="00E23CD4">
        <w:rPr>
          <w:rFonts w:ascii="Calibri" w:eastAsia="宋体" w:hAnsi="Calibri" w:cs="Times New Roman"/>
          <w:iCs/>
          <w:lang w:val="en-GB"/>
        </w:rPr>
        <w:t xml:space="preserve">. </w:t>
      </w:r>
      <w:r w:rsidR="00057A8B" w:rsidRPr="00E23CD4">
        <w:rPr>
          <w:rFonts w:ascii="Calibri" w:eastAsia="宋体" w:hAnsi="Calibri" w:cs="Times New Roman"/>
          <w:iCs/>
          <w:lang w:val="en-GB"/>
        </w:rPr>
        <w:t>Thus</w:t>
      </w:r>
      <w:r w:rsidR="00110135" w:rsidRPr="00E23CD4">
        <w:rPr>
          <w:rFonts w:ascii="Calibri" w:eastAsia="宋体" w:hAnsi="Calibri" w:cs="Times New Roman"/>
          <w:iCs/>
          <w:lang w:val="en-GB"/>
        </w:rPr>
        <w:t xml:space="preserve"> in order to generate all required LO signals in the </w:t>
      </w:r>
      <w:r w:rsidR="000D12E5" w:rsidRPr="00E23CD4">
        <w:rPr>
          <w:rFonts w:ascii="Calibri" w:eastAsia="宋体" w:hAnsi="Calibri" w:cs="Times New Roman"/>
          <w:iCs/>
          <w:lang w:val="en-GB"/>
        </w:rPr>
        <w:t xml:space="preserve">wide </w:t>
      </w:r>
      <w:r w:rsidR="00110135" w:rsidRPr="00E23CD4">
        <w:rPr>
          <w:rFonts w:ascii="Calibri" w:eastAsia="宋体" w:hAnsi="Calibri" w:cs="Times New Roman"/>
          <w:iCs/>
          <w:lang w:val="en-GB"/>
        </w:rPr>
        <w:t xml:space="preserve">range </w:t>
      </w:r>
      <w:r w:rsidR="000D12E5" w:rsidRPr="00E23CD4">
        <w:rPr>
          <w:rFonts w:ascii="Calibri" w:eastAsia="宋体" w:hAnsi="Calibri" w:cs="Times New Roman"/>
          <w:iCs/>
          <w:lang w:val="en-GB"/>
        </w:rPr>
        <w:t xml:space="preserve">(e.g. </w:t>
      </w:r>
      <w:r w:rsidR="00110135" w:rsidRPr="00E23CD4">
        <w:rPr>
          <w:rFonts w:ascii="Calibri" w:eastAsia="宋体" w:hAnsi="Calibri" w:cs="Times New Roman"/>
          <w:iCs/>
          <w:lang w:val="en-GB"/>
        </w:rPr>
        <w:t xml:space="preserve">0.1 </w:t>
      </w:r>
      <w:r w:rsidR="000D12E5" w:rsidRPr="00E23CD4">
        <w:rPr>
          <w:rFonts w:ascii="Calibri" w:eastAsia="宋体" w:hAnsi="Calibri" w:cs="Times New Roman" w:hint="eastAsia"/>
          <w:iCs/>
          <w:lang w:val="en-GB"/>
        </w:rPr>
        <w:t>~</w:t>
      </w:r>
      <w:r w:rsidR="00110135" w:rsidRPr="00E23CD4">
        <w:rPr>
          <w:rFonts w:ascii="Calibri" w:eastAsia="宋体" w:hAnsi="Calibri" w:cs="Times New Roman"/>
          <w:iCs/>
          <w:lang w:val="en-GB"/>
        </w:rPr>
        <w:t>6 GHz</w:t>
      </w:r>
      <w:r w:rsidR="000D12E5" w:rsidRPr="00E23CD4">
        <w:rPr>
          <w:rFonts w:ascii="Calibri" w:eastAsia="宋体" w:hAnsi="Calibri" w:cs="Times New Roman" w:hint="eastAsia"/>
          <w:iCs/>
          <w:lang w:val="en-GB"/>
        </w:rPr>
        <w:t>)</w:t>
      </w:r>
      <w:r w:rsidR="00110135" w:rsidRPr="00E23CD4">
        <w:rPr>
          <w:rFonts w:ascii="Calibri" w:eastAsia="宋体" w:hAnsi="Calibri" w:cs="Times New Roman"/>
          <w:iCs/>
          <w:lang w:val="en-GB"/>
        </w:rPr>
        <w:t>, a voltage-controlled oscillator (VCO)</w:t>
      </w:r>
      <w:r w:rsidR="0038716A" w:rsidRPr="00E23CD4">
        <w:rPr>
          <w:rFonts w:ascii="Calibri" w:eastAsia="宋体" w:hAnsi="Calibri" w:cs="Times New Roman"/>
          <w:iCs/>
          <w:lang w:val="en-GB"/>
        </w:rPr>
        <w:t xml:space="preserve"> </w:t>
      </w:r>
      <w:r w:rsidR="000D12E5" w:rsidRPr="00E23CD4">
        <w:rPr>
          <w:rFonts w:ascii="Calibri" w:eastAsia="宋体" w:hAnsi="Calibri" w:cs="Times New Roman"/>
          <w:iCs/>
          <w:lang w:val="en-GB"/>
        </w:rPr>
        <w:t xml:space="preserve">and PLL </w:t>
      </w:r>
      <w:r w:rsidR="00675342" w:rsidRPr="00E23CD4">
        <w:rPr>
          <w:rFonts w:ascii="Calibri" w:eastAsia="宋体" w:hAnsi="Calibri" w:cs="Times New Roman"/>
          <w:iCs/>
          <w:lang w:val="en-GB"/>
        </w:rPr>
        <w:t>were</w:t>
      </w:r>
      <w:r w:rsidR="000D12E5" w:rsidRPr="00E23CD4">
        <w:rPr>
          <w:rFonts w:ascii="Calibri" w:eastAsia="宋体" w:hAnsi="Calibri" w:cs="Times New Roman"/>
          <w:iCs/>
          <w:lang w:val="en-GB"/>
        </w:rPr>
        <w:t xml:space="preserve"> used as </w:t>
      </w:r>
      <w:r w:rsidR="00110135" w:rsidRPr="00E23CD4">
        <w:rPr>
          <w:rFonts w:ascii="Calibri" w:eastAsia="宋体" w:hAnsi="Calibri" w:cs="Times New Roman"/>
          <w:iCs/>
          <w:lang w:val="en-GB"/>
        </w:rPr>
        <w:t xml:space="preserve">typical frequency </w:t>
      </w:r>
      <w:r w:rsidR="00EF4980" w:rsidRPr="00E23CD4">
        <w:rPr>
          <w:rFonts w:ascii="Calibri" w:eastAsia="宋体" w:hAnsi="Calibri" w:cs="Times New Roman"/>
          <w:iCs/>
          <w:lang w:val="en-GB"/>
        </w:rPr>
        <w:t xml:space="preserve">generation and synthesis </w:t>
      </w:r>
      <w:r w:rsidR="00110135" w:rsidRPr="00E23CD4">
        <w:rPr>
          <w:rFonts w:ascii="Calibri" w:eastAsia="宋体" w:hAnsi="Calibri" w:cs="Times New Roman"/>
          <w:iCs/>
          <w:lang w:val="en-GB"/>
        </w:rPr>
        <w:t>technique</w:t>
      </w:r>
      <w:r w:rsidR="000D12E5" w:rsidRPr="00E23CD4">
        <w:rPr>
          <w:rFonts w:ascii="Calibri" w:eastAsia="宋体" w:hAnsi="Calibri" w:cs="Times New Roman"/>
          <w:iCs/>
          <w:lang w:val="en-GB"/>
        </w:rPr>
        <w:t>s</w:t>
      </w:r>
      <w:r w:rsidR="00110135" w:rsidRPr="00E23CD4">
        <w:rPr>
          <w:rFonts w:ascii="Calibri" w:eastAsia="宋体" w:hAnsi="Calibri" w:cs="Times New Roman"/>
          <w:iCs/>
          <w:lang w:val="en-GB"/>
        </w:rPr>
        <w:t xml:space="preserve"> [</w:t>
      </w:r>
      <w:r w:rsidR="00C77271">
        <w:rPr>
          <w:rFonts w:ascii="Calibri" w:eastAsia="宋体" w:hAnsi="Calibri" w:cs="Times New Roman"/>
          <w:iCs/>
          <w:lang w:val="en-GB"/>
        </w:rPr>
        <w:t>5</w:t>
      </w:r>
      <w:r w:rsidR="00110135" w:rsidRPr="00E23CD4">
        <w:rPr>
          <w:rFonts w:ascii="Calibri" w:eastAsia="宋体" w:hAnsi="Calibri" w:cs="Times New Roman"/>
          <w:iCs/>
          <w:lang w:val="en-GB"/>
        </w:rPr>
        <w:t xml:space="preserve">]. </w:t>
      </w:r>
      <w:r w:rsidR="00675342" w:rsidRPr="00E23CD4">
        <w:rPr>
          <w:rFonts w:ascii="Calibri" w:eastAsia="宋体" w:hAnsi="Calibri" w:cs="Times New Roman"/>
          <w:iCs/>
          <w:lang w:val="en-GB"/>
        </w:rPr>
        <w:t>At same time</w:t>
      </w:r>
      <w:r w:rsidR="00110135" w:rsidRPr="00E23CD4">
        <w:rPr>
          <w:rFonts w:ascii="Calibri" w:eastAsia="宋体" w:hAnsi="Calibri" w:cs="Times New Roman"/>
          <w:iCs/>
          <w:lang w:val="en-GB"/>
        </w:rPr>
        <w:t>, to make these systems efficient in terms of power consumption, the VCO</w:t>
      </w:r>
      <w:r w:rsidR="0038716A" w:rsidRPr="00E23CD4">
        <w:rPr>
          <w:rFonts w:ascii="Calibri" w:eastAsia="宋体" w:hAnsi="Calibri" w:cs="Times New Roman"/>
          <w:iCs/>
          <w:lang w:val="en-GB"/>
        </w:rPr>
        <w:t xml:space="preserve"> and PLL</w:t>
      </w:r>
      <w:r w:rsidR="00110135" w:rsidRPr="00E23CD4">
        <w:rPr>
          <w:rFonts w:ascii="Calibri" w:eastAsia="宋体" w:hAnsi="Calibri" w:cs="Times New Roman"/>
          <w:iCs/>
          <w:lang w:val="en-GB"/>
        </w:rPr>
        <w:t xml:space="preserve"> tuning range still has to be </w:t>
      </w:r>
      <w:r w:rsidR="00764D77" w:rsidRPr="00E23CD4">
        <w:rPr>
          <w:rFonts w:ascii="Calibri" w:eastAsia="宋体" w:hAnsi="Calibri" w:cs="Times New Roman"/>
          <w:iCs/>
          <w:lang w:val="en-GB"/>
        </w:rPr>
        <w:t>large</w:t>
      </w:r>
      <w:r w:rsidR="00D33993" w:rsidRPr="00E23CD4">
        <w:rPr>
          <w:rFonts w:ascii="Calibri" w:eastAsia="宋体" w:hAnsi="Calibri" w:cs="Times New Roman"/>
          <w:iCs/>
          <w:lang w:val="en-GB"/>
        </w:rPr>
        <w:t xml:space="preserve"> as possible</w:t>
      </w:r>
      <w:r w:rsidR="00764D77" w:rsidRPr="00E23CD4">
        <w:rPr>
          <w:rFonts w:ascii="Calibri" w:eastAsia="宋体" w:hAnsi="Calibri" w:cs="Times New Roman"/>
          <w:iCs/>
          <w:lang w:val="en-GB"/>
        </w:rPr>
        <w:t xml:space="preserve"> to cover more frequency bands especially considering multiple bands operations.</w:t>
      </w:r>
      <w:r w:rsidR="00110135" w:rsidRPr="00E23CD4">
        <w:rPr>
          <w:rFonts w:ascii="Calibri" w:eastAsia="宋体" w:hAnsi="Calibri" w:cs="Times New Roman"/>
          <w:iCs/>
          <w:lang w:val="en-GB"/>
        </w:rPr>
        <w:t xml:space="preserve"> </w:t>
      </w:r>
      <w:r w:rsidR="00D33993" w:rsidRPr="00E23CD4">
        <w:rPr>
          <w:rFonts w:ascii="Calibri" w:eastAsia="宋体" w:hAnsi="Calibri" w:cs="Times New Roman"/>
          <w:iCs/>
          <w:lang w:val="en-GB"/>
        </w:rPr>
        <w:t>As a result, the tuning/re-turning time for LO</w:t>
      </w:r>
      <w:r w:rsidR="00764D77" w:rsidRPr="00E23CD4">
        <w:rPr>
          <w:rFonts w:ascii="Calibri" w:eastAsia="宋体" w:hAnsi="Calibri" w:cs="Times New Roman"/>
          <w:iCs/>
          <w:lang w:val="en-GB"/>
        </w:rPr>
        <w:t xml:space="preserve"> will significantly </w:t>
      </w:r>
      <w:r w:rsidR="0016382B" w:rsidRPr="00E23CD4">
        <w:rPr>
          <w:rFonts w:ascii="Calibri" w:eastAsia="宋体" w:hAnsi="Calibri" w:cs="Times New Roman"/>
          <w:iCs/>
          <w:lang w:val="en-GB"/>
        </w:rPr>
        <w:t>contribute to</w:t>
      </w:r>
      <w:r w:rsidR="00764D77" w:rsidRPr="00E23CD4">
        <w:rPr>
          <w:rFonts w:ascii="Calibri" w:eastAsia="宋体" w:hAnsi="Calibri" w:cs="Times New Roman"/>
          <w:iCs/>
          <w:lang w:val="en-GB"/>
        </w:rPr>
        <w:t xml:space="preserve"> the overall setup </w:t>
      </w:r>
      <w:r w:rsidR="0016382B" w:rsidRPr="00E23CD4">
        <w:rPr>
          <w:rFonts w:ascii="Calibri" w:eastAsia="宋体" w:hAnsi="Calibri" w:cs="Times New Roman"/>
          <w:iCs/>
          <w:lang w:val="en-GB"/>
        </w:rPr>
        <w:t>delay</w:t>
      </w:r>
      <w:r w:rsidR="00764D77" w:rsidRPr="00E23CD4">
        <w:rPr>
          <w:rFonts w:ascii="Calibri" w:eastAsia="宋体" w:hAnsi="Calibri" w:cs="Times New Roman"/>
          <w:iCs/>
          <w:lang w:val="en-GB"/>
        </w:rPr>
        <w:t xml:space="preserve"> for </w:t>
      </w:r>
      <w:r w:rsidR="00110135" w:rsidRPr="00E23CD4">
        <w:rPr>
          <w:rFonts w:ascii="Calibri" w:eastAsia="宋体" w:hAnsi="Calibri" w:cs="Times New Roman"/>
          <w:iCs/>
          <w:lang w:val="en-GB"/>
        </w:rPr>
        <w:t>the RF front-</w:t>
      </w:r>
      <w:r w:rsidR="00057A8B" w:rsidRPr="00E23CD4">
        <w:rPr>
          <w:rFonts w:ascii="Calibri" w:eastAsia="宋体" w:hAnsi="Calibri" w:cs="Times New Roman"/>
          <w:iCs/>
          <w:lang w:val="en-GB"/>
        </w:rPr>
        <w:t>end</w:t>
      </w:r>
      <w:r w:rsidR="00764D77" w:rsidRPr="00E23CD4">
        <w:rPr>
          <w:rFonts w:ascii="Calibri" w:eastAsia="宋体" w:hAnsi="Calibri" w:cs="Times New Roman"/>
          <w:iCs/>
          <w:lang w:val="en-GB"/>
        </w:rPr>
        <w:t xml:space="preserve">. </w:t>
      </w:r>
      <w:r w:rsidR="006C6CC1" w:rsidRPr="00E23CD4">
        <w:rPr>
          <w:rFonts w:ascii="Calibri" w:eastAsia="宋体" w:hAnsi="Calibri" w:cs="Times New Roman"/>
          <w:iCs/>
          <w:lang w:val="en-GB"/>
        </w:rPr>
        <w:t xml:space="preserve">For example, </w:t>
      </w:r>
      <w:r w:rsidR="00301403" w:rsidRPr="00E23CD4">
        <w:rPr>
          <w:rFonts w:ascii="Calibri" w:eastAsia="宋体" w:hAnsi="Calibri" w:cs="Times New Roman"/>
          <w:iCs/>
          <w:lang w:val="en-GB"/>
        </w:rPr>
        <w:t xml:space="preserve">the </w:t>
      </w:r>
      <w:r w:rsidR="005118AF" w:rsidRPr="00E23CD4">
        <w:rPr>
          <w:rFonts w:ascii="Calibri" w:eastAsia="宋体" w:hAnsi="Calibri" w:cs="Times New Roman"/>
          <w:iCs/>
          <w:lang w:val="en-GB"/>
        </w:rPr>
        <w:t>jitter</w:t>
      </w:r>
      <w:r w:rsidR="004B03B0" w:rsidRPr="00E23CD4">
        <w:rPr>
          <w:rFonts w:ascii="Calibri" w:eastAsia="宋体" w:hAnsi="Calibri" w:cs="Times New Roman"/>
          <w:iCs/>
          <w:lang w:val="en-GB"/>
        </w:rPr>
        <w:t xml:space="preserve"> time </w:t>
      </w:r>
      <w:r w:rsidR="005118AF" w:rsidRPr="00E23CD4">
        <w:rPr>
          <w:rFonts w:ascii="Calibri" w:eastAsia="宋体" w:hAnsi="Calibri" w:cs="Times New Roman"/>
          <w:iCs/>
          <w:lang w:val="en-GB"/>
        </w:rPr>
        <w:t>of LO can be less than 2ps [</w:t>
      </w:r>
      <w:r w:rsidR="00C77271">
        <w:rPr>
          <w:rFonts w:ascii="Calibri" w:eastAsia="宋体" w:hAnsi="Calibri" w:cs="Times New Roman"/>
          <w:iCs/>
          <w:lang w:val="en-GB"/>
        </w:rPr>
        <w:t>5</w:t>
      </w:r>
      <w:r w:rsidR="005118AF" w:rsidRPr="00E23CD4">
        <w:rPr>
          <w:rFonts w:ascii="Calibri" w:eastAsia="宋体" w:hAnsi="Calibri" w:cs="Times New Roman"/>
          <w:iCs/>
          <w:lang w:val="en-GB"/>
        </w:rPr>
        <w:t xml:space="preserve">] but for the </w:t>
      </w:r>
      <w:r w:rsidR="00B45865" w:rsidRPr="00E23CD4">
        <w:rPr>
          <w:rFonts w:ascii="Calibri" w:eastAsia="宋体" w:hAnsi="Calibri" w:cs="Times New Roman"/>
          <w:iCs/>
          <w:lang w:val="en-GB"/>
        </w:rPr>
        <w:t xml:space="preserve">lock time of LO synthesizer </w:t>
      </w:r>
      <w:r w:rsidR="00301403" w:rsidRPr="00E23CD4">
        <w:rPr>
          <w:rFonts w:ascii="Calibri" w:eastAsia="宋体" w:hAnsi="Calibri" w:cs="Times New Roman"/>
          <w:iCs/>
          <w:lang w:val="en-GB"/>
        </w:rPr>
        <w:t xml:space="preserve">can be </w:t>
      </w:r>
      <w:r w:rsidR="00B45865" w:rsidRPr="00E23CD4">
        <w:rPr>
          <w:rFonts w:ascii="Calibri" w:eastAsia="宋体" w:hAnsi="Calibri" w:cs="Times New Roman"/>
          <w:iCs/>
          <w:lang w:val="en-GB"/>
        </w:rPr>
        <w:t>large as 3</w:t>
      </w:r>
      <w:r w:rsidR="00301403" w:rsidRPr="00E23CD4">
        <w:rPr>
          <w:rFonts w:ascii="Calibri" w:eastAsia="宋体" w:hAnsi="Calibri" w:cs="Times New Roman"/>
          <w:iCs/>
          <w:lang w:val="en-GB"/>
        </w:rPr>
        <w:t>0us</w:t>
      </w:r>
      <w:r w:rsidR="00F50AEF" w:rsidRPr="00E23CD4">
        <w:rPr>
          <w:rFonts w:ascii="Calibri" w:eastAsia="宋体" w:hAnsi="Calibri" w:cs="Times New Roman"/>
          <w:iCs/>
          <w:lang w:val="en-GB"/>
        </w:rPr>
        <w:t xml:space="preserve"> </w:t>
      </w:r>
      <w:r w:rsidR="00DA5D94" w:rsidRPr="00E23CD4">
        <w:rPr>
          <w:rFonts w:ascii="Calibri" w:eastAsia="宋体" w:hAnsi="Calibri" w:cs="Times New Roman"/>
          <w:iCs/>
          <w:lang w:val="en-GB"/>
        </w:rPr>
        <w:t>[</w:t>
      </w:r>
      <w:r w:rsidR="00C77271">
        <w:rPr>
          <w:rFonts w:ascii="Calibri" w:eastAsia="宋体" w:hAnsi="Calibri" w:cs="Times New Roman"/>
          <w:iCs/>
          <w:lang w:val="en-GB"/>
        </w:rPr>
        <w:t>6</w:t>
      </w:r>
      <w:r w:rsidR="00DA5D94" w:rsidRPr="00E23CD4">
        <w:rPr>
          <w:rFonts w:ascii="Calibri" w:eastAsia="宋体" w:hAnsi="Calibri" w:cs="Times New Roman"/>
          <w:iCs/>
          <w:lang w:val="en-GB"/>
        </w:rPr>
        <w:t>]</w:t>
      </w:r>
      <w:r w:rsidR="006A41F9" w:rsidRPr="00E23CD4">
        <w:rPr>
          <w:rFonts w:ascii="Calibri" w:eastAsia="宋体" w:hAnsi="Calibri" w:cs="Times New Roman"/>
          <w:iCs/>
          <w:lang w:val="en-GB"/>
        </w:rPr>
        <w:t xml:space="preserve">. </w:t>
      </w:r>
      <w:r w:rsidR="00007053" w:rsidRPr="00E23CD4">
        <w:rPr>
          <w:rFonts w:ascii="Calibri" w:eastAsia="宋体" w:hAnsi="Calibri" w:cs="Times New Roman"/>
          <w:iCs/>
          <w:lang w:val="en-GB"/>
        </w:rPr>
        <w:t xml:space="preserve">As </w:t>
      </w:r>
      <w:r w:rsidR="00263EE4" w:rsidRPr="00E23CD4">
        <w:rPr>
          <w:rFonts w:ascii="Calibri" w:eastAsia="宋体" w:hAnsi="Calibri" w:cs="Times New Roman"/>
          <w:iCs/>
          <w:lang w:val="en-GB"/>
        </w:rPr>
        <w:t xml:space="preserve">it </w:t>
      </w:r>
      <w:r w:rsidR="00007053" w:rsidRPr="00E23CD4">
        <w:rPr>
          <w:rFonts w:ascii="Calibri" w:eastAsia="宋体" w:hAnsi="Calibri" w:cs="Times New Roman"/>
          <w:iCs/>
          <w:lang w:val="en-GB"/>
        </w:rPr>
        <w:t xml:space="preserve">is clear from the analysis above, </w:t>
      </w:r>
      <w:r w:rsidR="00DA5D94" w:rsidRPr="00E23CD4">
        <w:rPr>
          <w:rFonts w:ascii="Calibri" w:eastAsia="宋体" w:hAnsi="Calibri" w:cs="Times New Roman"/>
          <w:iCs/>
          <w:lang w:val="en-GB"/>
        </w:rPr>
        <w:t>we can conclude that</w:t>
      </w:r>
    </w:p>
    <w:p w14:paraId="006076EE" w14:textId="75CAC8CA" w:rsidR="00FB3399" w:rsidRPr="00E23CD4" w:rsidRDefault="00040CFB" w:rsidP="00883347">
      <w:pPr>
        <w:rPr>
          <w:rFonts w:cs="Arial"/>
          <w:b/>
        </w:rPr>
      </w:pPr>
      <w:r w:rsidRPr="00E23CD4">
        <w:rPr>
          <w:rFonts w:cs="Arial"/>
          <w:b/>
          <w:u w:val="single"/>
        </w:rPr>
        <w:t xml:space="preserve">Observation </w:t>
      </w:r>
      <w:r w:rsidR="00C65861">
        <w:rPr>
          <w:rFonts w:cs="Arial"/>
          <w:b/>
          <w:u w:val="single"/>
        </w:rPr>
        <w:t>2</w:t>
      </w:r>
      <w:r w:rsidR="00FB3399" w:rsidRPr="00E23CD4">
        <w:rPr>
          <w:rFonts w:cs="Arial"/>
          <w:b/>
          <w:u w:val="single"/>
        </w:rPr>
        <w:t xml:space="preserve">: </w:t>
      </w:r>
      <w:r w:rsidR="00FB3399" w:rsidRPr="00E23CD4">
        <w:rPr>
          <w:rFonts w:cs="Arial"/>
          <w:b/>
        </w:rPr>
        <w:t>T</w:t>
      </w:r>
      <w:r w:rsidR="006C6CC1" w:rsidRPr="00E23CD4">
        <w:rPr>
          <w:rFonts w:cs="Arial"/>
          <w:b/>
        </w:rPr>
        <w:t xml:space="preserve">he </w:t>
      </w:r>
      <w:r w:rsidR="00A76A9C" w:rsidRPr="00E23CD4">
        <w:rPr>
          <w:rFonts w:cs="Arial"/>
          <w:b/>
        </w:rPr>
        <w:t xml:space="preserve">duration for RF </w:t>
      </w:r>
      <w:r w:rsidR="00B45865" w:rsidRPr="00E23CD4">
        <w:rPr>
          <w:rFonts w:cs="Arial"/>
          <w:b/>
        </w:rPr>
        <w:t>chain</w:t>
      </w:r>
      <w:r w:rsidR="00A76A9C" w:rsidRPr="00E23CD4">
        <w:rPr>
          <w:rFonts w:cs="Arial"/>
          <w:b/>
        </w:rPr>
        <w:t xml:space="preserve"> warm</w:t>
      </w:r>
      <w:r w:rsidR="0068494A" w:rsidRPr="00E23CD4">
        <w:rPr>
          <w:rFonts w:cs="Arial"/>
          <w:b/>
        </w:rPr>
        <w:t>-</w:t>
      </w:r>
      <w:r w:rsidR="00A76A9C" w:rsidRPr="00E23CD4">
        <w:rPr>
          <w:rFonts w:cs="Arial"/>
          <w:b/>
        </w:rPr>
        <w:t xml:space="preserve">up </w:t>
      </w:r>
      <w:r w:rsidR="005804F6" w:rsidRPr="00E23CD4">
        <w:rPr>
          <w:rFonts w:cs="Arial"/>
          <w:b/>
        </w:rPr>
        <w:t xml:space="preserve">mainly </w:t>
      </w:r>
      <w:r w:rsidR="000D12E5" w:rsidRPr="00E23CD4">
        <w:rPr>
          <w:rFonts w:cs="Arial"/>
          <w:b/>
        </w:rPr>
        <w:t>relies</w:t>
      </w:r>
      <w:r w:rsidR="00B45865" w:rsidRPr="00E23CD4">
        <w:rPr>
          <w:rFonts w:cs="Arial"/>
          <w:b/>
        </w:rPr>
        <w:t xml:space="preserve"> on the t</w:t>
      </w:r>
      <w:r w:rsidR="00FB3399" w:rsidRPr="00E23CD4">
        <w:rPr>
          <w:rFonts w:cs="Arial"/>
          <w:b/>
        </w:rPr>
        <w:t xml:space="preserve">ime for RF </w:t>
      </w:r>
      <w:r w:rsidR="00B45865" w:rsidRPr="00E23CD4">
        <w:rPr>
          <w:rFonts w:cs="Arial"/>
          <w:b/>
        </w:rPr>
        <w:t xml:space="preserve">LO </w:t>
      </w:r>
      <w:r w:rsidR="00FB3399" w:rsidRPr="00E23CD4">
        <w:rPr>
          <w:rFonts w:cs="Arial"/>
          <w:b/>
        </w:rPr>
        <w:t>tuning/re-tuning.</w:t>
      </w:r>
    </w:p>
    <w:p w14:paraId="0FBF3ABE" w14:textId="77777777" w:rsidR="00441241" w:rsidRPr="00E23CD4" w:rsidRDefault="00441241" w:rsidP="00883347">
      <w:pPr>
        <w:rPr>
          <w:rFonts w:cs="Arial"/>
          <w:b/>
          <w:u w:val="single"/>
        </w:rPr>
      </w:pPr>
    </w:p>
    <w:p w14:paraId="363D39EE" w14:textId="49995114" w:rsidR="00C4670F" w:rsidRPr="00E23CD4" w:rsidRDefault="00B45865" w:rsidP="00674B1E">
      <w:pPr>
        <w:rPr>
          <w:rFonts w:ascii="Calibri" w:eastAsia="宋体" w:hAnsi="Calibri" w:cs="Times New Roman"/>
          <w:iCs/>
          <w:lang w:val="en-GB"/>
        </w:rPr>
      </w:pPr>
      <w:r w:rsidRPr="00E23CD4">
        <w:rPr>
          <w:rFonts w:ascii="Calibri" w:eastAsia="宋体" w:hAnsi="Calibri" w:cs="Times New Roman"/>
          <w:iCs/>
          <w:lang w:val="en-GB"/>
        </w:rPr>
        <w:t xml:space="preserve">On the other hand, as in NR the operating frequency range of FR2 is larger than that of FR1, the time of </w:t>
      </w:r>
      <w:r w:rsidR="00A5018D" w:rsidRPr="00E23CD4">
        <w:rPr>
          <w:rFonts w:ascii="Calibri" w:eastAsia="宋体" w:hAnsi="Calibri" w:cs="Times New Roman"/>
          <w:iCs/>
          <w:lang w:val="en-GB"/>
        </w:rPr>
        <w:t xml:space="preserve">RF chain setting up for them can be different. </w:t>
      </w:r>
      <w:r w:rsidR="009C4968" w:rsidRPr="00E23CD4">
        <w:rPr>
          <w:rFonts w:ascii="Calibri" w:eastAsia="宋体" w:hAnsi="Calibri" w:cs="Times New Roman"/>
          <w:iCs/>
          <w:lang w:val="en-GB"/>
        </w:rPr>
        <w:t>However</w:t>
      </w:r>
      <w:r w:rsidR="00A5018D" w:rsidRPr="00E23CD4">
        <w:rPr>
          <w:rFonts w:ascii="Calibri" w:eastAsia="宋体" w:hAnsi="Calibri" w:cs="Times New Roman"/>
          <w:iCs/>
          <w:lang w:val="en-GB"/>
        </w:rPr>
        <w:t xml:space="preserve"> it is </w:t>
      </w:r>
      <w:r w:rsidR="009C4968" w:rsidRPr="00E23CD4">
        <w:rPr>
          <w:rFonts w:ascii="Calibri" w:eastAsia="宋体" w:hAnsi="Calibri" w:cs="Times New Roman"/>
          <w:iCs/>
          <w:lang w:val="en-GB"/>
        </w:rPr>
        <w:t>feasible</w:t>
      </w:r>
      <w:r w:rsidR="00A5018D" w:rsidRPr="00E23CD4">
        <w:rPr>
          <w:rFonts w:ascii="Calibri" w:eastAsia="宋体" w:hAnsi="Calibri" w:cs="Times New Roman"/>
          <w:iCs/>
          <w:lang w:val="en-GB"/>
        </w:rPr>
        <w:t xml:space="preserve"> that </w:t>
      </w:r>
      <w:r w:rsidR="009F4F5D" w:rsidRPr="00E23CD4">
        <w:rPr>
          <w:rFonts w:ascii="Calibri" w:eastAsia="宋体" w:hAnsi="Calibri" w:cs="Times New Roman"/>
          <w:iCs/>
          <w:lang w:val="en-GB"/>
        </w:rPr>
        <w:t xml:space="preserve">the same </w:t>
      </w:r>
      <w:r w:rsidR="00A5018D" w:rsidRPr="00E23CD4">
        <w:rPr>
          <w:rFonts w:ascii="Calibri" w:eastAsia="宋体" w:hAnsi="Calibri" w:cs="Times New Roman"/>
          <w:iCs/>
          <w:lang w:val="en-GB"/>
        </w:rPr>
        <w:t xml:space="preserve">RF tuning/re-tuning duration </w:t>
      </w:r>
      <w:r w:rsidR="009C4968" w:rsidRPr="00E23CD4">
        <w:rPr>
          <w:rFonts w:ascii="Calibri" w:eastAsia="宋体" w:hAnsi="Calibri" w:cs="Times New Roman"/>
          <w:iCs/>
          <w:lang w:val="en-GB"/>
        </w:rPr>
        <w:t xml:space="preserve">as defined </w:t>
      </w:r>
      <w:r w:rsidR="009F4F5D" w:rsidRPr="00E23CD4">
        <w:rPr>
          <w:rFonts w:ascii="Calibri" w:eastAsia="宋体" w:hAnsi="Calibri" w:cs="Times New Roman"/>
          <w:iCs/>
          <w:lang w:val="en-GB"/>
        </w:rPr>
        <w:t>in LTE measurement gap design [</w:t>
      </w:r>
      <w:r w:rsidR="00E05430">
        <w:rPr>
          <w:rFonts w:ascii="Calibri" w:eastAsia="宋体" w:hAnsi="Calibri" w:cs="Times New Roman"/>
          <w:iCs/>
          <w:lang w:val="en-GB"/>
        </w:rPr>
        <w:t>7</w:t>
      </w:r>
      <w:r w:rsidR="009F4F5D" w:rsidRPr="00E23CD4">
        <w:rPr>
          <w:rFonts w:ascii="Calibri" w:eastAsia="宋体" w:hAnsi="Calibri" w:cs="Times New Roman"/>
          <w:iCs/>
          <w:lang w:val="en-GB"/>
        </w:rPr>
        <w:t>] for both NR FR1 and FR2 scenarios.</w:t>
      </w:r>
      <w:r w:rsidR="00C4670F" w:rsidRPr="00E23CD4">
        <w:rPr>
          <w:rFonts w:ascii="Calibri" w:eastAsia="宋体" w:hAnsi="Calibri" w:cs="Times New Roman"/>
          <w:iCs/>
          <w:lang w:val="en-GB"/>
        </w:rPr>
        <w:t xml:space="preserve"> </w:t>
      </w:r>
      <w:r w:rsidR="00040CFB" w:rsidRPr="00E23CD4">
        <w:rPr>
          <w:rFonts w:ascii="Calibri" w:eastAsia="宋体" w:hAnsi="Calibri" w:cs="Times New Roman"/>
          <w:iCs/>
          <w:lang w:val="en-GB"/>
        </w:rPr>
        <w:t>Hence we can propose:</w:t>
      </w:r>
    </w:p>
    <w:p w14:paraId="65E43C6D" w14:textId="4D6342FC" w:rsidR="00C4670F" w:rsidRPr="00E23CD4" w:rsidRDefault="009C4968" w:rsidP="00883347">
      <w:pPr>
        <w:rPr>
          <w:rFonts w:cs="Arial"/>
          <w:b/>
        </w:rPr>
      </w:pPr>
      <w:r w:rsidRPr="00E23CD4">
        <w:rPr>
          <w:rFonts w:cs="Arial"/>
          <w:b/>
          <w:u w:val="single"/>
        </w:rPr>
        <w:t xml:space="preserve">Observation </w:t>
      </w:r>
      <w:r w:rsidR="00C65861">
        <w:rPr>
          <w:rFonts w:cs="Arial"/>
          <w:b/>
          <w:u w:val="single"/>
        </w:rPr>
        <w:t>3</w:t>
      </w:r>
      <w:r w:rsidRPr="00E23CD4">
        <w:rPr>
          <w:rFonts w:cs="Arial"/>
          <w:b/>
          <w:u w:val="single"/>
        </w:rPr>
        <w:t xml:space="preserve">: </w:t>
      </w:r>
      <w:r w:rsidRPr="00E23CD4">
        <w:rPr>
          <w:rFonts w:cs="Arial"/>
          <w:b/>
        </w:rPr>
        <w:t xml:space="preserve">The </w:t>
      </w:r>
      <w:r w:rsidR="00C4670F" w:rsidRPr="00E23CD4">
        <w:rPr>
          <w:rFonts w:cs="Arial"/>
          <w:b/>
        </w:rPr>
        <w:t xml:space="preserve">time of RF warming up when </w:t>
      </w:r>
      <w:r w:rsidR="005804F6" w:rsidRPr="00E23CD4">
        <w:rPr>
          <w:rFonts w:cs="Arial"/>
          <w:b/>
        </w:rPr>
        <w:t xml:space="preserve">NR </w:t>
      </w:r>
      <w:r w:rsidR="00C4670F" w:rsidRPr="00E23CD4">
        <w:rPr>
          <w:rFonts w:cs="Arial"/>
          <w:b/>
        </w:rPr>
        <w:t>SCell activation can be less than 0.5ms</w:t>
      </w:r>
      <w:r w:rsidR="00040CFB" w:rsidRPr="00E23CD4">
        <w:rPr>
          <w:rFonts w:cs="Arial"/>
          <w:b/>
        </w:rPr>
        <w:t xml:space="preserve"> for both FR1 and FR2</w:t>
      </w:r>
      <w:r w:rsidR="00C4670F" w:rsidRPr="00E23CD4">
        <w:rPr>
          <w:rFonts w:cs="Arial"/>
          <w:b/>
        </w:rPr>
        <w:t>.</w:t>
      </w:r>
    </w:p>
    <w:p w14:paraId="64D9D1DA" w14:textId="39ACE06F" w:rsidR="00830805" w:rsidRPr="00EE712B" w:rsidRDefault="00EE712B" w:rsidP="00EE712B">
      <w:pPr>
        <w:pStyle w:val="Heading1"/>
        <w:numPr>
          <w:ilvl w:val="1"/>
          <w:numId w:val="2"/>
        </w:numPr>
        <w:rPr>
          <w:rFonts w:ascii="Calibri" w:hAnsi="Calibri"/>
        </w:rPr>
      </w:pPr>
      <w:r>
        <w:rPr>
          <w:rFonts w:ascii="Calibri" w:hAnsi="Calibri"/>
        </w:rPr>
        <w:t>PSS/SSS and SSB index acquisition</w:t>
      </w:r>
    </w:p>
    <w:p w14:paraId="77204124" w14:textId="258EB8AB" w:rsidR="00830805" w:rsidRDefault="00830805" w:rsidP="00830805">
      <w:pPr>
        <w:rPr>
          <w:rFonts w:ascii="Calibri" w:eastAsia="宋体" w:hAnsi="Calibri" w:cs="Times New Roman"/>
          <w:iCs/>
          <w:lang w:val="en-GB"/>
        </w:rPr>
      </w:pPr>
      <w:r>
        <w:rPr>
          <w:rFonts w:ascii="Calibri" w:eastAsia="宋体" w:hAnsi="Calibri" w:cs="Times New Roman"/>
          <w:iCs/>
          <w:lang w:val="en-GB"/>
        </w:rPr>
        <w:t xml:space="preserve">Accordingly in the last meeting, the following agreements related to </w:t>
      </w:r>
      <w:r w:rsidR="008B4E88">
        <w:rPr>
          <w:rFonts w:ascii="Calibri" w:eastAsia="宋体" w:hAnsi="Calibri" w:cs="Times New Roman"/>
          <w:iCs/>
          <w:lang w:val="en-GB"/>
        </w:rPr>
        <w:t xml:space="preserve">the delay for </w:t>
      </w:r>
      <w:r>
        <w:rPr>
          <w:rFonts w:ascii="Calibri" w:eastAsia="宋体" w:hAnsi="Calibri" w:cs="Times New Roman"/>
          <w:iCs/>
          <w:lang w:val="en-GB"/>
        </w:rPr>
        <w:t xml:space="preserve">PSS/SSS and SSB block index </w:t>
      </w:r>
      <w:r w:rsidR="00EE712B">
        <w:rPr>
          <w:rFonts w:ascii="Calibri" w:eastAsia="宋体" w:hAnsi="Calibri" w:cs="Times New Roman"/>
          <w:iCs/>
          <w:lang w:val="en-GB"/>
        </w:rPr>
        <w:t>for FR1 were achieved.</w:t>
      </w:r>
    </w:p>
    <w:tbl>
      <w:tblPr>
        <w:tblStyle w:val="TableGrid"/>
        <w:tblW w:w="0" w:type="auto"/>
        <w:tblLook w:val="04A0" w:firstRow="1" w:lastRow="0" w:firstColumn="1" w:lastColumn="0" w:noHBand="0" w:noVBand="1"/>
      </w:tblPr>
      <w:tblGrid>
        <w:gridCol w:w="9629"/>
      </w:tblGrid>
      <w:tr w:rsidR="00830805" w14:paraId="1D7470D6" w14:textId="77777777" w:rsidTr="00816FF1">
        <w:tc>
          <w:tcPr>
            <w:tcW w:w="9629" w:type="dxa"/>
          </w:tcPr>
          <w:p w14:paraId="55417941" w14:textId="77777777" w:rsidR="00481402" w:rsidRPr="00EE712B" w:rsidRDefault="003B1D1E" w:rsidP="00EE712B">
            <w:pPr>
              <w:numPr>
                <w:ilvl w:val="2"/>
                <w:numId w:val="44"/>
              </w:numPr>
              <w:tabs>
                <w:tab w:val="clear" w:pos="2160"/>
                <w:tab w:val="num" w:pos="1021"/>
              </w:tabs>
              <w:ind w:hanging="1706"/>
              <w:rPr>
                <w:rFonts w:ascii="Calibri" w:eastAsia="宋体" w:hAnsi="Calibri" w:cs="Times New Roman"/>
                <w:iCs/>
              </w:rPr>
            </w:pPr>
            <w:r w:rsidRPr="00EE712B">
              <w:rPr>
                <w:rFonts w:ascii="Calibri" w:eastAsia="宋体" w:hAnsi="Calibri" w:cs="Times New Roman"/>
                <w:i/>
                <w:iCs/>
              </w:rPr>
              <w:t xml:space="preserve">PSS/SSS and SSB index acquiring: </w:t>
            </w:r>
          </w:p>
          <w:p w14:paraId="4BD593CB" w14:textId="77777777" w:rsidR="00481402" w:rsidRPr="00EE712B" w:rsidRDefault="003B1D1E" w:rsidP="00EE712B">
            <w:pPr>
              <w:numPr>
                <w:ilvl w:val="2"/>
                <w:numId w:val="44"/>
              </w:numPr>
              <w:tabs>
                <w:tab w:val="clear" w:pos="2160"/>
              </w:tabs>
              <w:ind w:hanging="288"/>
              <w:rPr>
                <w:rFonts w:ascii="Calibri" w:eastAsia="宋体" w:hAnsi="Calibri" w:cs="Times New Roman"/>
                <w:iCs/>
              </w:rPr>
            </w:pPr>
            <w:r w:rsidRPr="00EE712B">
              <w:rPr>
                <w:rFonts w:ascii="Calibri" w:eastAsia="宋体" w:hAnsi="Calibri" w:cs="Times New Roman"/>
                <w:i/>
                <w:iCs/>
              </w:rPr>
              <w:t>[2] SMTC periods for known cell provided that PSS/SSS detection and PBCH decoding are not needed</w:t>
            </w:r>
          </w:p>
          <w:p w14:paraId="5B93C323" w14:textId="77777777" w:rsidR="00481402" w:rsidRPr="00EE712B" w:rsidRDefault="003B1D1E" w:rsidP="00EE712B">
            <w:pPr>
              <w:numPr>
                <w:ilvl w:val="2"/>
                <w:numId w:val="44"/>
              </w:numPr>
              <w:tabs>
                <w:tab w:val="clear" w:pos="2160"/>
              </w:tabs>
              <w:ind w:hanging="288"/>
              <w:rPr>
                <w:rFonts w:ascii="Calibri" w:eastAsia="宋体" w:hAnsi="Calibri" w:cs="Times New Roman"/>
                <w:iCs/>
              </w:rPr>
            </w:pPr>
            <w:r w:rsidRPr="00EE712B">
              <w:rPr>
                <w:rFonts w:ascii="Calibri" w:eastAsia="宋体" w:hAnsi="Calibri" w:cs="Times New Roman"/>
                <w:i/>
                <w:iCs/>
              </w:rPr>
              <w:t>[4] SMTC period for known cell provided that PBCH decoding is needed</w:t>
            </w:r>
          </w:p>
          <w:p w14:paraId="4EB2013D" w14:textId="6EE90FE8" w:rsidR="00481402" w:rsidRPr="00EE712B" w:rsidRDefault="003B1D1E" w:rsidP="00EE712B">
            <w:pPr>
              <w:numPr>
                <w:ilvl w:val="2"/>
                <w:numId w:val="44"/>
              </w:numPr>
              <w:tabs>
                <w:tab w:val="clear" w:pos="2160"/>
              </w:tabs>
              <w:ind w:hanging="288"/>
              <w:rPr>
                <w:rFonts w:ascii="Calibri" w:eastAsia="宋体" w:hAnsi="Calibri" w:cs="Times New Roman"/>
                <w:iCs/>
              </w:rPr>
            </w:pPr>
            <w:r w:rsidRPr="00EE712B">
              <w:rPr>
                <w:rFonts w:ascii="Calibri" w:eastAsia="宋体" w:hAnsi="Calibri" w:cs="Times New Roman"/>
                <w:i/>
                <w:iCs/>
              </w:rPr>
              <w:t>[5] SMTC period for uknown cell provided that PSS/SSS detection and PBCH decoding are needed</w:t>
            </w:r>
          </w:p>
          <w:p w14:paraId="03097905" w14:textId="1DE64DBD" w:rsidR="00830805" w:rsidRPr="00005B30" w:rsidRDefault="00EE712B" w:rsidP="00EE712B">
            <w:pPr>
              <w:rPr>
                <w:rFonts w:ascii="Calibri" w:eastAsia="宋体" w:hAnsi="Calibri" w:cs="Times New Roman"/>
                <w:iCs/>
              </w:rPr>
            </w:pPr>
            <w:r w:rsidRPr="00EE712B">
              <w:rPr>
                <w:rFonts w:ascii="Calibri" w:eastAsia="宋体" w:hAnsi="Calibri" w:cs="Times New Roman"/>
                <w:iCs/>
              </w:rPr>
              <w:t xml:space="preserve"> </w:t>
            </w:r>
          </w:p>
        </w:tc>
      </w:tr>
    </w:tbl>
    <w:p w14:paraId="35F47BEA" w14:textId="77777777" w:rsidR="007F446F" w:rsidRDefault="002C179B">
      <w:pPr>
        <w:rPr>
          <w:rFonts w:ascii="Calibri" w:eastAsia="宋体" w:hAnsi="Calibri" w:cs="Times New Roman"/>
          <w:iCs/>
          <w:lang w:val="en-GB"/>
        </w:rPr>
      </w:pPr>
      <w:r>
        <w:rPr>
          <w:rFonts w:ascii="Calibri" w:eastAsia="宋体" w:hAnsi="Calibri" w:cs="Times New Roman"/>
          <w:iCs/>
          <w:lang w:val="en-GB"/>
        </w:rPr>
        <w:t>F</w:t>
      </w:r>
      <w:r w:rsidR="00996B77">
        <w:rPr>
          <w:rFonts w:ascii="Calibri" w:eastAsia="宋体" w:hAnsi="Calibri" w:cs="Times New Roman"/>
          <w:iCs/>
          <w:lang w:val="en-GB"/>
        </w:rPr>
        <w:t xml:space="preserve">or FR2, </w:t>
      </w:r>
      <w:r w:rsidR="007F446F">
        <w:rPr>
          <w:rFonts w:ascii="Calibri" w:eastAsia="宋体" w:hAnsi="Calibri" w:cs="Times New Roman"/>
          <w:iCs/>
          <w:lang w:val="en-GB"/>
        </w:rPr>
        <w:t xml:space="preserve">the corresponding delay shall be FFS. Thus in this section we provide more views on PSS/SSS and SSB index </w:t>
      </w:r>
      <w:r w:rsidR="007F446F">
        <w:rPr>
          <w:rFonts w:ascii="Calibri" w:eastAsia="宋体" w:hAnsi="Calibri" w:cs="Times New Roman"/>
          <w:iCs/>
          <w:lang w:val="en-GB"/>
        </w:rPr>
        <w:lastRenderedPageBreak/>
        <w:t xml:space="preserve">acquisition. </w:t>
      </w:r>
    </w:p>
    <w:p w14:paraId="412991AA" w14:textId="0D04EC3B" w:rsidR="00C028CE" w:rsidRDefault="002162A7">
      <w:pPr>
        <w:rPr>
          <w:rFonts w:ascii="Calibri" w:eastAsia="宋体" w:hAnsi="Calibri" w:cs="Times New Roman"/>
          <w:iCs/>
          <w:lang w:val="en-GB"/>
        </w:rPr>
      </w:pPr>
      <w:r>
        <w:rPr>
          <w:rFonts w:ascii="Calibri" w:eastAsia="宋体" w:hAnsi="Calibri" w:cs="Times New Roman"/>
          <w:iCs/>
          <w:lang w:val="en-GB"/>
        </w:rPr>
        <w:t>At same time in the last RAN4 meeting, it was agreed that the PSS/SSS and SSB index detection time for FR2</w:t>
      </w:r>
      <w:r w:rsidR="000C21B0">
        <w:rPr>
          <w:rFonts w:ascii="Calibri" w:eastAsia="宋体" w:hAnsi="Calibri" w:cs="Times New Roman"/>
          <w:iCs/>
          <w:lang w:val="en-GB"/>
        </w:rPr>
        <w:t xml:space="preserve"> shall considered RX beams sweeping for both known and unknown cases.</w:t>
      </w:r>
      <w:r w:rsidR="00831C79">
        <w:rPr>
          <w:rFonts w:ascii="Calibri" w:eastAsia="宋体" w:hAnsi="Calibri" w:cs="Times New Roman"/>
          <w:iCs/>
          <w:lang w:val="en-GB"/>
        </w:rPr>
        <w:t xml:space="preserve"> </w:t>
      </w:r>
      <w:r w:rsidR="00381671" w:rsidRPr="00E23CD4">
        <w:rPr>
          <w:rFonts w:ascii="Calibri" w:eastAsia="宋体" w:hAnsi="Calibri" w:cs="Times New Roman"/>
          <w:iCs/>
          <w:lang w:val="en-GB"/>
        </w:rPr>
        <w:t xml:space="preserve"> </w:t>
      </w:r>
    </w:p>
    <w:p w14:paraId="75F3ADCA" w14:textId="4DF3220E" w:rsidR="00331417" w:rsidRDefault="00996B77" w:rsidP="0045066D">
      <w:pPr>
        <w:rPr>
          <w:rFonts w:cs="Arial"/>
          <w:b/>
        </w:rPr>
      </w:pPr>
      <w:r w:rsidRPr="00A815AE">
        <w:rPr>
          <w:rFonts w:cs="Arial"/>
          <w:b/>
          <w:u w:val="single"/>
        </w:rPr>
        <w:t xml:space="preserve">Observation </w:t>
      </w:r>
      <w:r w:rsidR="00C65861">
        <w:rPr>
          <w:rFonts w:cs="Arial"/>
          <w:b/>
          <w:u w:val="single"/>
        </w:rPr>
        <w:t>4</w:t>
      </w:r>
      <w:r w:rsidRPr="00A815AE">
        <w:rPr>
          <w:rFonts w:cs="Arial"/>
          <w:b/>
          <w:u w:val="single"/>
        </w:rPr>
        <w:t xml:space="preserve">: </w:t>
      </w:r>
      <w:r>
        <w:rPr>
          <w:rFonts w:cs="Arial"/>
          <w:b/>
        </w:rPr>
        <w:t xml:space="preserve">For </w:t>
      </w:r>
      <w:r w:rsidRPr="00A815AE">
        <w:rPr>
          <w:rFonts w:cs="Arial"/>
          <w:b/>
        </w:rPr>
        <w:t xml:space="preserve">known </w:t>
      </w:r>
      <w:r>
        <w:rPr>
          <w:rFonts w:cs="Arial"/>
          <w:b/>
        </w:rPr>
        <w:t xml:space="preserve">cell case </w:t>
      </w:r>
      <w:r w:rsidR="00AE76AB">
        <w:rPr>
          <w:rFonts w:cs="Arial"/>
          <w:b/>
        </w:rPr>
        <w:t xml:space="preserve">without </w:t>
      </w:r>
      <w:r w:rsidR="00E549E9">
        <w:rPr>
          <w:rFonts w:cs="Arial"/>
          <w:b/>
        </w:rPr>
        <w:t>n</w:t>
      </w:r>
      <w:r w:rsidR="00AE76AB">
        <w:rPr>
          <w:rFonts w:cs="Arial"/>
          <w:b/>
        </w:rPr>
        <w:t xml:space="preserve">either PSS/SSS </w:t>
      </w:r>
      <w:r w:rsidR="00E549E9">
        <w:rPr>
          <w:rFonts w:cs="Arial"/>
          <w:b/>
        </w:rPr>
        <w:t>n</w:t>
      </w:r>
      <w:r w:rsidR="00AE76AB">
        <w:rPr>
          <w:rFonts w:cs="Arial"/>
          <w:b/>
        </w:rPr>
        <w:t>or</w:t>
      </w:r>
      <w:r w:rsidRPr="00F46FDA">
        <w:rPr>
          <w:rFonts w:cs="Arial"/>
          <w:b/>
        </w:rPr>
        <w:t xml:space="preserve"> MIB reading </w:t>
      </w:r>
      <w:r>
        <w:rPr>
          <w:rFonts w:cs="Arial"/>
          <w:b/>
        </w:rPr>
        <w:t>is</w:t>
      </w:r>
      <w:r w:rsidRPr="00F46FDA">
        <w:rPr>
          <w:rFonts w:cs="Arial"/>
          <w:b/>
        </w:rPr>
        <w:t xml:space="preserve"> needed</w:t>
      </w:r>
      <w:r w:rsidR="00BF3325">
        <w:rPr>
          <w:rFonts w:cs="Arial"/>
          <w:b/>
        </w:rPr>
        <w:t xml:space="preserve">, </w:t>
      </w:r>
      <w:r w:rsidR="008F596B">
        <w:rPr>
          <w:rFonts w:cs="Arial"/>
          <w:b/>
        </w:rPr>
        <w:t>the time for PSS/SSS and SSB index acquiring</w:t>
      </w:r>
      <w:r>
        <w:rPr>
          <w:rFonts w:cs="Arial"/>
          <w:b/>
        </w:rPr>
        <w:t xml:space="preserve"> </w:t>
      </w:r>
      <w:r w:rsidRPr="00A815AE">
        <w:rPr>
          <w:rFonts w:cs="Arial"/>
          <w:b/>
        </w:rPr>
        <w:t xml:space="preserve">can be </w:t>
      </w:r>
      <w:r>
        <w:rPr>
          <w:rFonts w:cs="Arial"/>
          <w:b/>
        </w:rPr>
        <w:t>[</w:t>
      </w:r>
      <w:r w:rsidR="00E549E9">
        <w:rPr>
          <w:rFonts w:cs="Arial"/>
          <w:b/>
        </w:rPr>
        <w:t>2</w:t>
      </w:r>
      <w:r w:rsidR="0040012F">
        <w:rPr>
          <w:rFonts w:cs="Arial"/>
          <w:b/>
        </w:rPr>
        <w:t xml:space="preserve">* </w:t>
      </w:r>
      <w:r>
        <w:rPr>
          <w:rFonts w:cs="Arial"/>
          <w:b/>
        </w:rPr>
        <w:t>N]*SMTC_</w:t>
      </w:r>
      <w:r w:rsidR="00DD05AB">
        <w:rPr>
          <w:rFonts w:cs="Arial"/>
          <w:b/>
        </w:rPr>
        <w:t>p</w:t>
      </w:r>
      <w:r>
        <w:rPr>
          <w:rFonts w:cs="Arial"/>
          <w:b/>
        </w:rPr>
        <w:t>eriod for FR2 respectively.</w:t>
      </w:r>
      <w:r w:rsidR="009F02E3" w:rsidRPr="009F02E3">
        <w:rPr>
          <w:rFonts w:cs="Arial"/>
          <w:b/>
        </w:rPr>
        <w:t xml:space="preserve"> </w:t>
      </w:r>
      <w:r w:rsidR="009F02E3">
        <w:rPr>
          <w:rFonts w:cs="Arial"/>
          <w:b/>
        </w:rPr>
        <w:t>N can be</w:t>
      </w:r>
      <w:r w:rsidR="00E2772C">
        <w:rPr>
          <w:rFonts w:cs="Arial"/>
          <w:b/>
        </w:rPr>
        <w:t xml:space="preserve"> </w:t>
      </w:r>
      <w:r w:rsidR="00063430">
        <w:rPr>
          <w:rFonts w:cs="Arial"/>
          <w:b/>
        </w:rPr>
        <w:t>[8]</w:t>
      </w:r>
      <w:r w:rsidR="009F02E3">
        <w:rPr>
          <w:rFonts w:cs="Arial" w:hint="eastAsia"/>
          <w:b/>
        </w:rPr>
        <w:t>.</w:t>
      </w:r>
    </w:p>
    <w:p w14:paraId="10E74BA2" w14:textId="77777777" w:rsidR="00831C79" w:rsidRDefault="00831C79" w:rsidP="0045066D">
      <w:pPr>
        <w:rPr>
          <w:rFonts w:cs="Arial"/>
          <w:b/>
        </w:rPr>
      </w:pPr>
    </w:p>
    <w:p w14:paraId="5EBA0C4B" w14:textId="72B468F5" w:rsidR="00AE76AB" w:rsidRDefault="00AE76AB" w:rsidP="00AE76AB">
      <w:pPr>
        <w:rPr>
          <w:rFonts w:cs="Arial"/>
          <w:b/>
        </w:rPr>
      </w:pPr>
      <w:r w:rsidRPr="00A815AE">
        <w:rPr>
          <w:rFonts w:cs="Arial"/>
          <w:b/>
          <w:u w:val="single"/>
        </w:rPr>
        <w:t xml:space="preserve">Observation </w:t>
      </w:r>
      <w:r w:rsidR="00C65861">
        <w:rPr>
          <w:rFonts w:cs="Arial"/>
          <w:b/>
          <w:u w:val="single"/>
        </w:rPr>
        <w:t>5</w:t>
      </w:r>
      <w:r w:rsidRPr="00A815AE">
        <w:rPr>
          <w:rFonts w:cs="Arial"/>
          <w:b/>
          <w:u w:val="single"/>
        </w:rPr>
        <w:t xml:space="preserve">: </w:t>
      </w:r>
      <w:r>
        <w:rPr>
          <w:rFonts w:cs="Arial"/>
          <w:b/>
        </w:rPr>
        <w:t xml:space="preserve">For </w:t>
      </w:r>
      <w:r w:rsidRPr="00A815AE">
        <w:rPr>
          <w:rFonts w:cs="Arial"/>
          <w:b/>
        </w:rPr>
        <w:t xml:space="preserve">known </w:t>
      </w:r>
      <w:r>
        <w:rPr>
          <w:rFonts w:cs="Arial"/>
          <w:b/>
        </w:rPr>
        <w:t xml:space="preserve">cell case </w:t>
      </w:r>
      <w:r w:rsidRPr="00F46FDA">
        <w:rPr>
          <w:rFonts w:cs="Arial"/>
          <w:b/>
        </w:rPr>
        <w:t xml:space="preserve">provided that MIB reading </w:t>
      </w:r>
      <w:r>
        <w:rPr>
          <w:rFonts w:cs="Arial"/>
          <w:b/>
        </w:rPr>
        <w:t>is</w:t>
      </w:r>
      <w:r w:rsidRPr="00F46FDA">
        <w:rPr>
          <w:rFonts w:cs="Arial"/>
          <w:b/>
        </w:rPr>
        <w:t xml:space="preserve"> needed</w:t>
      </w:r>
      <w:r>
        <w:rPr>
          <w:rFonts w:cs="Arial"/>
          <w:b/>
        </w:rPr>
        <w:t xml:space="preserve">, the time for PSS/SSS and SSB index acquiring </w:t>
      </w:r>
      <w:r w:rsidRPr="00A815AE">
        <w:rPr>
          <w:rFonts w:cs="Arial"/>
          <w:b/>
        </w:rPr>
        <w:t xml:space="preserve">can be </w:t>
      </w:r>
      <w:r>
        <w:rPr>
          <w:rFonts w:cs="Arial"/>
          <w:b/>
        </w:rPr>
        <w:t>[</w:t>
      </w:r>
      <w:r w:rsidR="00E549E9">
        <w:rPr>
          <w:rFonts w:cs="Arial"/>
          <w:b/>
        </w:rPr>
        <w:t>4</w:t>
      </w:r>
      <w:r>
        <w:rPr>
          <w:rFonts w:cs="Arial"/>
          <w:b/>
        </w:rPr>
        <w:t>*N]*SMTC_period for FR2 respectively.</w:t>
      </w:r>
      <w:r w:rsidRPr="009F02E3">
        <w:rPr>
          <w:rFonts w:cs="Arial"/>
          <w:b/>
        </w:rPr>
        <w:t xml:space="preserve"> </w:t>
      </w:r>
      <w:r>
        <w:rPr>
          <w:rFonts w:cs="Arial"/>
          <w:b/>
        </w:rPr>
        <w:t xml:space="preserve">N can be </w:t>
      </w:r>
      <w:r w:rsidR="00934103">
        <w:rPr>
          <w:rFonts w:cs="Arial"/>
          <w:b/>
        </w:rPr>
        <w:t>[8]</w:t>
      </w:r>
      <w:r>
        <w:rPr>
          <w:rFonts w:cs="Arial" w:hint="eastAsia"/>
          <w:b/>
        </w:rPr>
        <w:t>.</w:t>
      </w:r>
    </w:p>
    <w:p w14:paraId="199BBDDC" w14:textId="77777777" w:rsidR="008F596B" w:rsidRDefault="008F596B" w:rsidP="0045066D">
      <w:pPr>
        <w:rPr>
          <w:rFonts w:cs="Arial"/>
          <w:b/>
        </w:rPr>
      </w:pPr>
    </w:p>
    <w:p w14:paraId="3B805E7D" w14:textId="3FFF82B1" w:rsidR="0045066D" w:rsidRPr="00F46FDA" w:rsidRDefault="0045066D" w:rsidP="0045066D">
      <w:pPr>
        <w:rPr>
          <w:rFonts w:cs="Arial"/>
          <w:b/>
        </w:rPr>
      </w:pPr>
      <w:r w:rsidRPr="00A815AE">
        <w:rPr>
          <w:rFonts w:cs="Arial"/>
          <w:b/>
          <w:u w:val="single"/>
        </w:rPr>
        <w:t xml:space="preserve">Observation </w:t>
      </w:r>
      <w:r w:rsidR="00C65861">
        <w:rPr>
          <w:rFonts w:cs="Arial"/>
          <w:b/>
          <w:u w:val="single"/>
        </w:rPr>
        <w:t>6</w:t>
      </w:r>
      <w:r w:rsidRPr="00A815AE">
        <w:rPr>
          <w:rFonts w:cs="Arial"/>
          <w:b/>
          <w:u w:val="single"/>
        </w:rPr>
        <w:t xml:space="preserve">: </w:t>
      </w:r>
      <w:r>
        <w:rPr>
          <w:rFonts w:cs="Arial"/>
          <w:b/>
        </w:rPr>
        <w:t xml:space="preserve">For </w:t>
      </w:r>
      <w:r w:rsidR="00EB4A64">
        <w:rPr>
          <w:rFonts w:cs="Arial"/>
          <w:b/>
        </w:rPr>
        <w:t>un</w:t>
      </w:r>
      <w:r w:rsidRPr="00A815AE">
        <w:rPr>
          <w:rFonts w:cs="Arial"/>
          <w:b/>
        </w:rPr>
        <w:t xml:space="preserve">known </w:t>
      </w:r>
      <w:r>
        <w:rPr>
          <w:rFonts w:cs="Arial"/>
          <w:b/>
        </w:rPr>
        <w:t xml:space="preserve">cell case </w:t>
      </w:r>
      <w:r w:rsidRPr="00F46FDA">
        <w:rPr>
          <w:rFonts w:cs="Arial"/>
          <w:b/>
        </w:rPr>
        <w:t xml:space="preserve">provided that </w:t>
      </w:r>
      <w:r>
        <w:rPr>
          <w:rFonts w:cs="Arial"/>
          <w:b/>
        </w:rPr>
        <w:t xml:space="preserve">both PSS/SSS and </w:t>
      </w:r>
      <w:r w:rsidRPr="00F46FDA">
        <w:rPr>
          <w:rFonts w:cs="Arial"/>
          <w:b/>
        </w:rPr>
        <w:t xml:space="preserve">MIB reading </w:t>
      </w:r>
      <w:r>
        <w:rPr>
          <w:rFonts w:cs="Arial"/>
          <w:b/>
        </w:rPr>
        <w:t>are</w:t>
      </w:r>
      <w:r w:rsidRPr="00F46FDA">
        <w:rPr>
          <w:rFonts w:cs="Arial"/>
          <w:b/>
        </w:rPr>
        <w:t xml:space="preserve"> needed</w:t>
      </w:r>
      <w:r>
        <w:rPr>
          <w:rFonts w:cs="Arial"/>
          <w:b/>
        </w:rPr>
        <w:t xml:space="preserve">, </w:t>
      </w:r>
      <w:r w:rsidR="008F596B">
        <w:rPr>
          <w:rFonts w:cs="Arial"/>
          <w:b/>
        </w:rPr>
        <w:t>the time for PSS/SSS and SSB index acquiring</w:t>
      </w:r>
      <w:r>
        <w:rPr>
          <w:rFonts w:cs="Arial"/>
          <w:b/>
        </w:rPr>
        <w:t xml:space="preserve"> </w:t>
      </w:r>
      <w:r w:rsidRPr="00A815AE">
        <w:rPr>
          <w:rFonts w:cs="Arial"/>
          <w:b/>
        </w:rPr>
        <w:t>can be</w:t>
      </w:r>
      <w:r>
        <w:rPr>
          <w:rFonts w:cs="Arial"/>
          <w:b/>
        </w:rPr>
        <w:t xml:space="preserve"> [</w:t>
      </w:r>
      <w:r w:rsidR="00E549E9">
        <w:rPr>
          <w:rFonts w:cs="Arial"/>
          <w:b/>
        </w:rPr>
        <w:t>5</w:t>
      </w:r>
      <w:r w:rsidR="00D7037B">
        <w:rPr>
          <w:rFonts w:cs="Arial"/>
          <w:b/>
        </w:rPr>
        <w:t>*N</w:t>
      </w:r>
      <w:r w:rsidR="00BD7109">
        <w:rPr>
          <w:rFonts w:cs="Arial"/>
          <w:b/>
        </w:rPr>
        <w:t>]*SMTC_</w:t>
      </w:r>
      <w:r w:rsidR="00DD05AB">
        <w:rPr>
          <w:rFonts w:cs="Arial"/>
          <w:b/>
        </w:rPr>
        <w:t>p</w:t>
      </w:r>
      <w:r w:rsidR="00BD7109">
        <w:rPr>
          <w:rFonts w:cs="Arial"/>
          <w:b/>
        </w:rPr>
        <w:t>eriod</w:t>
      </w:r>
      <w:r>
        <w:rPr>
          <w:rFonts w:cs="Arial"/>
          <w:b/>
        </w:rPr>
        <w:t xml:space="preserve"> for FR2.</w:t>
      </w:r>
      <w:r w:rsidR="00D7037B">
        <w:rPr>
          <w:rFonts w:cs="Arial"/>
          <w:b/>
        </w:rPr>
        <w:t xml:space="preserve"> N can </w:t>
      </w:r>
      <w:r w:rsidR="00063430">
        <w:rPr>
          <w:rFonts w:cs="Arial"/>
          <w:b/>
        </w:rPr>
        <w:t>be [8].</w:t>
      </w:r>
    </w:p>
    <w:p w14:paraId="7E248D3B" w14:textId="77777777" w:rsidR="00EB7133" w:rsidRDefault="00EB7133" w:rsidP="00C028CE">
      <w:pPr>
        <w:rPr>
          <w:rFonts w:ascii="Calibri" w:eastAsia="宋体" w:hAnsi="Calibri" w:cs="Times New Roman"/>
          <w:iCs/>
          <w:lang w:val="en-GB"/>
        </w:rPr>
      </w:pPr>
    </w:p>
    <w:p w14:paraId="06B4D614" w14:textId="11C6487D" w:rsidR="008162FF" w:rsidRPr="00D052B1" w:rsidRDefault="007F446F" w:rsidP="009F7112">
      <w:pPr>
        <w:pStyle w:val="Heading1"/>
        <w:numPr>
          <w:ilvl w:val="1"/>
          <w:numId w:val="2"/>
        </w:numPr>
        <w:rPr>
          <w:rFonts w:ascii="Calibri" w:hAnsi="Calibri"/>
          <w:iCs/>
        </w:rPr>
      </w:pPr>
      <w:r w:rsidRPr="00D052B1">
        <w:rPr>
          <w:rFonts w:ascii="Calibri" w:hAnsi="Calibri" w:hint="eastAsia"/>
          <w:lang w:eastAsia="zh-CN"/>
        </w:rPr>
        <w:t>AGC</w:t>
      </w:r>
    </w:p>
    <w:p w14:paraId="079DFEFA" w14:textId="48A7F096" w:rsidR="00C028CE" w:rsidRPr="00540A48" w:rsidRDefault="00C028CE" w:rsidP="00C028CE">
      <w:pPr>
        <w:rPr>
          <w:rFonts w:ascii="Calibri" w:eastAsia="宋体" w:hAnsi="Calibri" w:cs="Times New Roman"/>
          <w:iCs/>
          <w:lang w:val="en-GB"/>
        </w:rPr>
      </w:pPr>
      <w:r w:rsidRPr="00540A48">
        <w:rPr>
          <w:rFonts w:ascii="Calibri" w:eastAsia="宋体" w:hAnsi="Calibri" w:cs="Times New Roman"/>
          <w:iCs/>
          <w:lang w:val="en-GB"/>
        </w:rPr>
        <w:t xml:space="preserve">Thirdly, for AGC and TF tracking loop operation it is highly depending on the implementation. </w:t>
      </w:r>
      <w:r>
        <w:rPr>
          <w:rFonts w:ascii="Calibri" w:eastAsia="宋体" w:hAnsi="Calibri" w:cs="Times New Roman"/>
          <w:iCs/>
          <w:lang w:val="en-GB"/>
        </w:rPr>
        <w:t>In LTE, 4 measurement occasions are assumed to stabilize AGC</w:t>
      </w:r>
      <w:r w:rsidRPr="00540A48">
        <w:rPr>
          <w:rFonts w:ascii="Calibri" w:eastAsia="宋体" w:hAnsi="Calibri" w:cs="Times New Roman"/>
          <w:iCs/>
          <w:lang w:val="en-GB"/>
        </w:rPr>
        <w:t xml:space="preserve">. That is when discussing LTE CA activation delay requirements, at least </w:t>
      </w:r>
      <w:r w:rsidR="009F02E3">
        <w:rPr>
          <w:rFonts w:ascii="Calibri" w:eastAsia="宋体" w:hAnsi="Calibri" w:cs="Times New Roman"/>
          <w:iCs/>
          <w:lang w:val="en-GB"/>
        </w:rPr>
        <w:t>2-3</w:t>
      </w:r>
      <w:r w:rsidR="009F02E3" w:rsidRPr="00540A48">
        <w:rPr>
          <w:rFonts w:ascii="Calibri" w:eastAsia="宋体" w:hAnsi="Calibri" w:cs="Times New Roman"/>
          <w:iCs/>
          <w:lang w:val="en-GB"/>
        </w:rPr>
        <w:t xml:space="preserve"> </w:t>
      </w:r>
      <w:r w:rsidRPr="00540A48">
        <w:rPr>
          <w:rFonts w:ascii="Calibri" w:eastAsia="宋体" w:hAnsi="Calibri" w:cs="Times New Roman"/>
          <w:iCs/>
          <w:lang w:val="en-GB"/>
        </w:rPr>
        <w:t>CRSs sampling are needed [</w:t>
      </w:r>
      <w:r w:rsidR="00E2772C">
        <w:rPr>
          <w:rFonts w:ascii="Calibri" w:eastAsia="宋体" w:hAnsi="Calibri" w:cs="Times New Roman"/>
          <w:iCs/>
          <w:lang w:val="en-GB"/>
        </w:rPr>
        <w:t>10</w:t>
      </w:r>
      <w:r w:rsidRPr="00540A48">
        <w:rPr>
          <w:rFonts w:ascii="Calibri" w:eastAsia="宋体" w:hAnsi="Calibri" w:cs="Times New Roman"/>
          <w:iCs/>
          <w:lang w:val="en-GB"/>
        </w:rPr>
        <w:t xml:space="preserve">]. In the last meeting, some companies raised concerns on the longer delay for AGC. Alternatively we can use other optimized AGC implementation to short the AGC converged time. For example, both SSS and 2 PBCH symbols in a SSB can be used for AGC estimation. </w:t>
      </w:r>
      <w:r w:rsidR="009F02E3">
        <w:rPr>
          <w:rFonts w:cs="Arial"/>
        </w:rPr>
        <w:t>On the other hand</w:t>
      </w:r>
      <w:r w:rsidR="009F02E3" w:rsidRPr="00A57DE8">
        <w:rPr>
          <w:rFonts w:cs="Arial"/>
        </w:rPr>
        <w:t>, one more SMTC occasion should be counted</w:t>
      </w:r>
      <w:r w:rsidR="009F02E3">
        <w:rPr>
          <w:rFonts w:cs="Arial"/>
        </w:rPr>
        <w:t xml:space="preserve"> as AGC reference signal uncertainty</w:t>
      </w:r>
      <w:r w:rsidR="009F02E3" w:rsidRPr="00A57DE8">
        <w:rPr>
          <w:rFonts w:cs="Arial"/>
        </w:rPr>
        <w:t>.</w:t>
      </w:r>
      <w:r w:rsidR="009F02E3">
        <w:rPr>
          <w:rFonts w:cs="Arial"/>
        </w:rPr>
        <w:t xml:space="preserve"> </w:t>
      </w:r>
      <w:r w:rsidR="009F02E3">
        <w:rPr>
          <w:rFonts w:ascii="Calibri" w:eastAsia="宋体" w:hAnsi="Calibri" w:cs="Times New Roman"/>
          <w:iCs/>
          <w:lang w:val="en-GB"/>
        </w:rPr>
        <w:t>Additionally</w:t>
      </w:r>
      <w:r w:rsidR="00EB7133">
        <w:rPr>
          <w:rFonts w:ascii="Calibri" w:eastAsia="宋体" w:hAnsi="Calibri" w:cs="Times New Roman"/>
          <w:iCs/>
          <w:lang w:val="en-GB"/>
        </w:rPr>
        <w:t xml:space="preserve"> if TRS configured by NR, the settling time </w:t>
      </w:r>
      <w:r w:rsidR="00616325">
        <w:rPr>
          <w:rFonts w:ascii="Calibri" w:eastAsia="宋体" w:hAnsi="Calibri" w:cs="Times New Roman"/>
          <w:iCs/>
          <w:lang w:val="en-GB"/>
        </w:rPr>
        <w:t>for AGC with</w:t>
      </w:r>
      <w:r w:rsidR="00D7037B">
        <w:rPr>
          <w:rFonts w:ascii="Calibri" w:eastAsia="宋体" w:hAnsi="Calibri" w:cs="Times New Roman"/>
          <w:iCs/>
          <w:lang w:val="en-GB"/>
        </w:rPr>
        <w:t xml:space="preserve"> </w:t>
      </w:r>
      <w:r w:rsidR="00EB7133">
        <w:rPr>
          <w:rFonts w:ascii="Calibri" w:eastAsia="宋体" w:hAnsi="Calibri" w:cs="Times New Roman"/>
          <w:iCs/>
          <w:lang w:val="en-GB"/>
        </w:rPr>
        <w:t xml:space="preserve">TRS </w:t>
      </w:r>
      <w:r w:rsidR="00616325">
        <w:rPr>
          <w:rFonts w:ascii="Calibri" w:eastAsia="宋体" w:hAnsi="Calibri" w:cs="Times New Roman"/>
          <w:iCs/>
          <w:lang w:val="en-GB"/>
        </w:rPr>
        <w:t xml:space="preserve">can be further </w:t>
      </w:r>
      <w:r w:rsidR="00D7037B">
        <w:rPr>
          <w:rFonts w:ascii="Calibri" w:eastAsia="宋体" w:hAnsi="Calibri" w:cs="Times New Roman"/>
          <w:iCs/>
          <w:lang w:val="en-GB"/>
        </w:rPr>
        <w:t>investigated</w:t>
      </w:r>
      <w:r w:rsidR="00616325">
        <w:rPr>
          <w:rFonts w:ascii="Calibri" w:eastAsia="宋体" w:hAnsi="Calibri" w:cs="Times New Roman"/>
          <w:iCs/>
          <w:lang w:val="en-GB"/>
        </w:rPr>
        <w:t>.</w:t>
      </w:r>
      <w:r w:rsidR="00EB7133">
        <w:rPr>
          <w:rFonts w:ascii="Calibri" w:eastAsia="宋体" w:hAnsi="Calibri" w:cs="Times New Roman"/>
          <w:iCs/>
          <w:lang w:val="en-GB"/>
        </w:rPr>
        <w:t xml:space="preserve"> </w:t>
      </w:r>
    </w:p>
    <w:p w14:paraId="534B771D" w14:textId="57523CA0" w:rsidR="00C028CE" w:rsidRDefault="000F2DFD" w:rsidP="00C028CE">
      <w:r w:rsidRPr="00A815AE">
        <w:rPr>
          <w:rFonts w:cs="Arial"/>
          <w:b/>
          <w:u w:val="single"/>
        </w:rPr>
        <w:t xml:space="preserve">Observation </w:t>
      </w:r>
      <w:r>
        <w:rPr>
          <w:rFonts w:cs="Arial"/>
          <w:b/>
          <w:u w:val="single"/>
        </w:rPr>
        <w:t>7</w:t>
      </w:r>
      <w:r w:rsidRPr="00A815AE">
        <w:rPr>
          <w:rFonts w:cs="Arial"/>
          <w:b/>
          <w:u w:val="single"/>
        </w:rPr>
        <w:t xml:space="preserve">: </w:t>
      </w:r>
      <w:r w:rsidR="00C028CE" w:rsidRPr="00AD32D4">
        <w:rPr>
          <w:rFonts w:cs="Arial"/>
          <w:b/>
        </w:rPr>
        <w:t>The delay for AGC/AFC</w:t>
      </w:r>
      <w:r w:rsidR="00C028CE">
        <w:rPr>
          <w:rFonts w:cs="Arial"/>
          <w:b/>
        </w:rPr>
        <w:t xml:space="preserve"> based on SSS and PBCH in a SSB</w:t>
      </w:r>
      <w:r w:rsidR="00C028CE" w:rsidRPr="00AD32D4">
        <w:rPr>
          <w:rFonts w:cs="Arial"/>
          <w:b/>
        </w:rPr>
        <w:t xml:space="preserve"> can be </w:t>
      </w:r>
      <w:r w:rsidR="00C028CE">
        <w:rPr>
          <w:rFonts w:cs="Arial"/>
          <w:b/>
        </w:rPr>
        <w:t>defined as</w:t>
      </w:r>
      <w:r w:rsidR="00C028CE" w:rsidRPr="00AD32D4">
        <w:rPr>
          <w:rFonts w:cs="Arial"/>
          <w:b/>
        </w:rPr>
        <w:t xml:space="preserve"> </w:t>
      </w:r>
      <w:r w:rsidR="00C028CE">
        <w:rPr>
          <w:rFonts w:cs="Arial"/>
          <w:b/>
        </w:rPr>
        <w:t>[2]</w:t>
      </w:r>
      <w:r w:rsidR="00702FFA">
        <w:rPr>
          <w:rFonts w:cs="Arial"/>
          <w:b/>
        </w:rPr>
        <w:t>*</w:t>
      </w:r>
      <w:r w:rsidR="00C028CE" w:rsidRPr="00AD32D4">
        <w:rPr>
          <w:rFonts w:cs="Arial"/>
          <w:b/>
        </w:rPr>
        <w:t>SMTC</w:t>
      </w:r>
      <w:r w:rsidR="00BD7109">
        <w:rPr>
          <w:rFonts w:cs="Arial"/>
          <w:b/>
        </w:rPr>
        <w:t>_period</w:t>
      </w:r>
      <w:r w:rsidR="00C028CE" w:rsidRPr="00AD32D4">
        <w:rPr>
          <w:rFonts w:cs="Arial"/>
          <w:b/>
        </w:rPr>
        <w:t xml:space="preserve"> </w:t>
      </w:r>
      <w:r w:rsidR="00702FFA">
        <w:rPr>
          <w:rFonts w:cs="Arial"/>
          <w:b/>
        </w:rPr>
        <w:t>or depending on the reference signal used for AGC</w:t>
      </w:r>
      <w:r w:rsidR="00C028CE">
        <w:rPr>
          <w:rFonts w:cs="Arial"/>
          <w:b/>
        </w:rPr>
        <w:t>.</w:t>
      </w:r>
    </w:p>
    <w:p w14:paraId="0E4075B1" w14:textId="77777777" w:rsidR="00DD05AB" w:rsidRDefault="00DD05AB" w:rsidP="00C028CE">
      <w:pPr>
        <w:rPr>
          <w:rFonts w:ascii="Calibri" w:eastAsia="宋体" w:hAnsi="Calibri" w:cs="Times New Roman"/>
          <w:iCs/>
          <w:lang w:val="en-GB"/>
        </w:rPr>
      </w:pPr>
    </w:p>
    <w:p w14:paraId="11257984" w14:textId="21A0771A" w:rsidR="00C028CE" w:rsidRPr="00540A48" w:rsidRDefault="00C028CE" w:rsidP="00C028CE">
      <w:pPr>
        <w:rPr>
          <w:rFonts w:ascii="Calibri" w:eastAsia="宋体" w:hAnsi="Calibri" w:cs="Times New Roman"/>
          <w:iCs/>
          <w:lang w:val="en-GB"/>
        </w:rPr>
      </w:pPr>
      <w:r w:rsidRPr="00540A48">
        <w:rPr>
          <w:rFonts w:ascii="Calibri" w:eastAsia="宋体" w:hAnsi="Calibri" w:cs="Times New Roman" w:hint="eastAsia"/>
          <w:iCs/>
          <w:lang w:val="en-GB"/>
        </w:rPr>
        <w:t>I</w:t>
      </w:r>
      <w:r w:rsidRPr="00540A48">
        <w:rPr>
          <w:rFonts w:ascii="Calibri" w:eastAsia="宋体" w:hAnsi="Calibri" w:cs="Times New Roman"/>
          <w:iCs/>
          <w:lang w:val="en-GB"/>
        </w:rPr>
        <w:t xml:space="preserve">n summary, with the observations above, </w:t>
      </w:r>
      <w:r w:rsidR="00E05430">
        <w:rPr>
          <w:rFonts w:ascii="Calibri" w:eastAsia="宋体" w:hAnsi="Calibri" w:cs="Times New Roman"/>
          <w:iCs/>
          <w:lang w:val="en-GB"/>
        </w:rPr>
        <w:t>we reformulated SCell activation requirements in NR as</w:t>
      </w:r>
      <w:r w:rsidRPr="00540A48">
        <w:rPr>
          <w:rFonts w:ascii="Calibri" w:eastAsia="宋体" w:hAnsi="Calibri" w:cs="Times New Roman"/>
          <w:iCs/>
          <w:lang w:val="en-GB"/>
        </w:rPr>
        <w:t>:</w:t>
      </w:r>
    </w:p>
    <w:p w14:paraId="69F94291" w14:textId="08C7FE2F" w:rsidR="00816FF1" w:rsidRPr="001A4A98" w:rsidRDefault="00C028CE" w:rsidP="008F08AE">
      <w:pPr>
        <w:rPr>
          <w:rFonts w:cs="Arial"/>
          <w:b/>
          <w:i/>
        </w:rPr>
      </w:pPr>
      <w:r w:rsidRPr="00AC1738">
        <w:rPr>
          <w:rFonts w:cs="Arial"/>
          <w:b/>
          <w:i/>
          <w:u w:val="single"/>
        </w:rPr>
        <w:t xml:space="preserve">Proposal </w:t>
      </w:r>
      <w:r w:rsidR="00AD42E2" w:rsidRPr="00AC1738">
        <w:rPr>
          <w:rFonts w:cs="Arial" w:hint="eastAsia"/>
          <w:b/>
          <w:i/>
          <w:u w:val="single"/>
        </w:rPr>
        <w:t>1</w:t>
      </w:r>
      <w:r w:rsidRPr="00AC1738">
        <w:rPr>
          <w:rFonts w:cs="Arial"/>
          <w:b/>
          <w:i/>
          <w:u w:val="single"/>
        </w:rPr>
        <w:t>:</w:t>
      </w:r>
      <w:r w:rsidRPr="00AC1738">
        <w:rPr>
          <w:rFonts w:cs="Arial"/>
          <w:b/>
          <w:i/>
        </w:rPr>
        <w:t xml:space="preserve">  </w:t>
      </w:r>
      <w:r w:rsidR="00816FF1" w:rsidRPr="00AC1738">
        <w:rPr>
          <w:rFonts w:cs="Arial"/>
          <w:b/>
          <w:i/>
        </w:rPr>
        <w:t>T</w:t>
      </w:r>
      <w:r w:rsidR="00816FF1" w:rsidRPr="008B4E88">
        <w:rPr>
          <w:rFonts w:cs="Arial"/>
          <w:b/>
          <w:i/>
          <w:vertAlign w:val="subscript"/>
        </w:rPr>
        <w:t xml:space="preserve">activation_time </w:t>
      </w:r>
      <w:r w:rsidR="00DC1A34" w:rsidRPr="00DC1A34">
        <w:rPr>
          <w:rFonts w:cs="Arial"/>
          <w:b/>
          <w:i/>
        </w:rPr>
        <w:t xml:space="preserve">which </w:t>
      </w:r>
      <w:r w:rsidR="00816FF1" w:rsidRPr="001A4A98">
        <w:rPr>
          <w:rFonts w:cs="Arial"/>
          <w:b/>
          <w:i/>
        </w:rPr>
        <w:t xml:space="preserve">is consisted of </w:t>
      </w:r>
    </w:p>
    <w:p w14:paraId="6A952D9C" w14:textId="77777777" w:rsidR="00B9317F" w:rsidRDefault="00B9317F" w:rsidP="00AC1738">
      <w:pPr>
        <w:numPr>
          <w:ilvl w:val="2"/>
          <w:numId w:val="51"/>
        </w:numPr>
        <w:rPr>
          <w:rFonts w:cs="Arial"/>
          <w:b/>
          <w:i/>
        </w:rPr>
      </w:pPr>
      <w:r>
        <w:rPr>
          <w:rFonts w:cs="Arial"/>
          <w:b/>
          <w:i/>
        </w:rPr>
        <w:t>MAC</w:t>
      </w:r>
    </w:p>
    <w:p w14:paraId="1A7B915D" w14:textId="7803B3F4" w:rsidR="00816FF1" w:rsidRPr="00AC1738" w:rsidRDefault="00816FF1" w:rsidP="00AC1738">
      <w:pPr>
        <w:numPr>
          <w:ilvl w:val="2"/>
          <w:numId w:val="51"/>
        </w:numPr>
        <w:rPr>
          <w:rFonts w:cs="Arial"/>
          <w:b/>
          <w:i/>
        </w:rPr>
      </w:pPr>
      <w:r w:rsidRPr="00AC1738">
        <w:rPr>
          <w:rFonts w:cs="Arial"/>
          <w:b/>
          <w:i/>
        </w:rPr>
        <w:t>RF warm up excluding AGC settling: TBD and independent of SCS</w:t>
      </w:r>
    </w:p>
    <w:p w14:paraId="11846AB7" w14:textId="38A8A51C" w:rsidR="00816FF1" w:rsidRPr="00AC1738" w:rsidRDefault="00063430" w:rsidP="00AC1738">
      <w:pPr>
        <w:numPr>
          <w:ilvl w:val="2"/>
          <w:numId w:val="51"/>
        </w:numPr>
        <w:rPr>
          <w:rFonts w:cs="Arial"/>
          <w:b/>
          <w:i/>
        </w:rPr>
      </w:pPr>
      <w:r>
        <w:rPr>
          <w:rFonts w:cs="Arial"/>
          <w:b/>
          <w:i/>
        </w:rPr>
        <w:t>AGC settling</w:t>
      </w:r>
    </w:p>
    <w:p w14:paraId="1FFE9E5D" w14:textId="77777777" w:rsidR="00816FF1" w:rsidRPr="00AC1738" w:rsidRDefault="00816FF1" w:rsidP="00AC1738">
      <w:pPr>
        <w:numPr>
          <w:ilvl w:val="2"/>
          <w:numId w:val="51"/>
        </w:numPr>
        <w:rPr>
          <w:rFonts w:cs="Arial"/>
          <w:b/>
          <w:i/>
        </w:rPr>
      </w:pPr>
      <w:r w:rsidRPr="00AC1738">
        <w:rPr>
          <w:rFonts w:cs="Arial"/>
          <w:b/>
          <w:i/>
        </w:rPr>
        <w:t xml:space="preserve">PSS/SSS and SSB index acquiring: </w:t>
      </w:r>
    </w:p>
    <w:p w14:paraId="65B37898" w14:textId="08ECA54A" w:rsidR="00C028CE" w:rsidRDefault="00AC1738" w:rsidP="00C028CE">
      <w:pPr>
        <w:rPr>
          <w:rFonts w:cs="Arial"/>
          <w:b/>
          <w:i/>
        </w:rPr>
      </w:pPr>
      <w:r>
        <w:rPr>
          <w:rFonts w:cs="Arial"/>
          <w:b/>
          <w:i/>
        </w:rPr>
        <w:t xml:space="preserve"> can be specified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63"/>
        <w:gridCol w:w="2588"/>
        <w:gridCol w:w="2680"/>
      </w:tblGrid>
      <w:tr w:rsidR="000F2DFD" w:rsidRPr="00E93445" w14:paraId="414B0DB9" w14:textId="77777777" w:rsidTr="00E549E9">
        <w:trPr>
          <w:trHeight w:val="936"/>
        </w:trPr>
        <w:tc>
          <w:tcPr>
            <w:tcW w:w="1598" w:type="dxa"/>
            <w:shd w:val="clear" w:color="auto" w:fill="auto"/>
          </w:tcPr>
          <w:p w14:paraId="31264F8A" w14:textId="44C72A87" w:rsidR="000F2DFD" w:rsidRPr="00E93445" w:rsidRDefault="00063430" w:rsidP="00B171DC">
            <w:pPr>
              <w:jc w:val="center"/>
              <w:rPr>
                <w:rFonts w:cs="Arial"/>
                <w:b/>
                <w:i/>
              </w:rPr>
            </w:pPr>
            <w:r w:rsidRPr="00E23CD4">
              <w:rPr>
                <w:rFonts w:ascii="Calibri" w:eastAsia="宋体" w:hAnsi="Calibri" w:cs="Times New Roman"/>
                <w:iCs/>
                <w:lang w:val="en-GB"/>
              </w:rPr>
              <w:t>T</w:t>
            </w:r>
            <w:r w:rsidRPr="00E23CD4">
              <w:rPr>
                <w:rFonts w:ascii="Calibri" w:eastAsia="宋体" w:hAnsi="Calibri" w:cs="Times New Roman"/>
                <w:iCs/>
                <w:sz w:val="16"/>
                <w:lang w:val="en-GB"/>
              </w:rPr>
              <w:t>activation_time</w:t>
            </w:r>
            <w:r w:rsidRPr="00E23CD4">
              <w:rPr>
                <w:rFonts w:ascii="Calibri" w:eastAsia="宋体" w:hAnsi="Calibri" w:cs="Times New Roman"/>
                <w:iCs/>
                <w:lang w:val="en-GB"/>
              </w:rPr>
              <w:t xml:space="preserve"> </w:t>
            </w:r>
            <w:r>
              <w:rPr>
                <w:rFonts w:ascii="Calibri" w:eastAsia="宋体" w:hAnsi="Calibri" w:cs="Times New Roman"/>
                <w:iCs/>
                <w:lang w:val="en-GB"/>
              </w:rPr>
              <w:t xml:space="preserve"> = </w:t>
            </w:r>
            <w:r w:rsidRPr="00E23CD4">
              <w:rPr>
                <w:rFonts w:ascii="Calibri" w:eastAsia="宋体" w:hAnsi="Calibri" w:cs="Times New Roman"/>
                <w:iCs/>
                <w:lang w:val="en-GB"/>
              </w:rPr>
              <w:t>T</w:t>
            </w:r>
            <w:r>
              <w:rPr>
                <w:rFonts w:ascii="Calibri" w:eastAsia="宋体" w:hAnsi="Calibri" w:cs="Times New Roman"/>
                <w:iCs/>
                <w:sz w:val="16"/>
                <w:lang w:val="en-GB"/>
              </w:rPr>
              <w:t>mac_processing +</w:t>
            </w:r>
            <w:r w:rsidRPr="00E23CD4">
              <w:rPr>
                <w:rFonts w:ascii="Calibri" w:eastAsia="宋体" w:hAnsi="Calibri" w:cs="Times New Roman"/>
                <w:iCs/>
                <w:lang w:val="en-GB"/>
              </w:rPr>
              <w:t>T</w:t>
            </w:r>
            <w:r>
              <w:rPr>
                <w:rFonts w:ascii="Calibri" w:eastAsia="宋体" w:hAnsi="Calibri" w:cs="Times New Roman"/>
                <w:iCs/>
                <w:sz w:val="16"/>
                <w:lang w:val="en-GB"/>
              </w:rPr>
              <w:t>rf1 +</w:t>
            </w:r>
            <w:r w:rsidRPr="00E23CD4">
              <w:rPr>
                <w:rFonts w:ascii="Calibri" w:eastAsia="宋体" w:hAnsi="Calibri" w:cs="Times New Roman"/>
                <w:iCs/>
                <w:lang w:val="en-GB"/>
              </w:rPr>
              <w:t>T</w:t>
            </w:r>
            <w:r>
              <w:rPr>
                <w:rFonts w:ascii="Calibri" w:eastAsia="宋体" w:hAnsi="Calibri" w:cs="Times New Roman"/>
                <w:iCs/>
                <w:sz w:val="16"/>
                <w:lang w:val="en-GB"/>
              </w:rPr>
              <w:t>ssb +</w:t>
            </w:r>
            <w:r w:rsidRPr="00E23CD4">
              <w:rPr>
                <w:rFonts w:ascii="Calibri" w:eastAsia="宋体" w:hAnsi="Calibri" w:cs="Times New Roman"/>
                <w:iCs/>
                <w:lang w:val="en-GB"/>
              </w:rPr>
              <w:t>T</w:t>
            </w:r>
            <w:r w:rsidRPr="00E23CD4">
              <w:rPr>
                <w:rFonts w:ascii="Calibri" w:eastAsia="宋体" w:hAnsi="Calibri" w:cs="Times New Roman"/>
                <w:iCs/>
                <w:sz w:val="16"/>
                <w:lang w:val="en-GB"/>
              </w:rPr>
              <w:t>a</w:t>
            </w:r>
            <w:r>
              <w:rPr>
                <w:rFonts w:ascii="Calibri" w:eastAsia="宋体" w:hAnsi="Calibri" w:cs="Times New Roman"/>
                <w:iCs/>
                <w:sz w:val="16"/>
                <w:lang w:val="en-GB"/>
              </w:rPr>
              <w:t>gc</w:t>
            </w:r>
          </w:p>
        </w:tc>
        <w:tc>
          <w:tcPr>
            <w:tcW w:w="2763" w:type="dxa"/>
            <w:shd w:val="clear" w:color="auto" w:fill="auto"/>
          </w:tcPr>
          <w:p w14:paraId="38D2F9DD" w14:textId="77777777" w:rsidR="000F2DFD" w:rsidRDefault="000F2DFD" w:rsidP="00B171DC">
            <w:pPr>
              <w:jc w:val="center"/>
              <w:rPr>
                <w:rFonts w:cs="Arial"/>
                <w:b/>
                <w:i/>
                <w:sz w:val="20"/>
              </w:rPr>
            </w:pPr>
            <w:r w:rsidRPr="00B42094">
              <w:rPr>
                <w:rFonts w:cs="Arial"/>
                <w:b/>
                <w:i/>
                <w:sz w:val="20"/>
              </w:rPr>
              <w:t>SCell unknown</w:t>
            </w:r>
          </w:p>
          <w:p w14:paraId="25C61F53" w14:textId="77777777" w:rsidR="00063430" w:rsidRPr="00B42094" w:rsidRDefault="00063430" w:rsidP="00B171DC">
            <w:pPr>
              <w:jc w:val="center"/>
              <w:rPr>
                <w:rFonts w:cs="Arial"/>
                <w:b/>
                <w:i/>
                <w:sz w:val="20"/>
              </w:rPr>
            </w:pPr>
          </w:p>
        </w:tc>
        <w:tc>
          <w:tcPr>
            <w:tcW w:w="2588" w:type="dxa"/>
          </w:tcPr>
          <w:p w14:paraId="12883ACA" w14:textId="4C97F469" w:rsidR="000F2DFD" w:rsidRPr="00B42094" w:rsidRDefault="000F2DFD" w:rsidP="00B171DC">
            <w:pPr>
              <w:jc w:val="center"/>
              <w:rPr>
                <w:rFonts w:cs="Arial"/>
                <w:b/>
                <w:i/>
                <w:sz w:val="20"/>
              </w:rPr>
            </w:pPr>
            <w:r w:rsidRPr="00B42094">
              <w:rPr>
                <w:rFonts w:cs="Arial"/>
                <w:b/>
                <w:i/>
                <w:sz w:val="20"/>
              </w:rPr>
              <w:t>SCell known with MIB reading</w:t>
            </w:r>
          </w:p>
        </w:tc>
        <w:tc>
          <w:tcPr>
            <w:tcW w:w="2680" w:type="dxa"/>
            <w:shd w:val="clear" w:color="auto" w:fill="auto"/>
          </w:tcPr>
          <w:p w14:paraId="3CAC83DA" w14:textId="5C3FB178" w:rsidR="000F2DFD" w:rsidRPr="00B42094" w:rsidRDefault="000F2DFD" w:rsidP="00B171DC">
            <w:pPr>
              <w:jc w:val="center"/>
              <w:rPr>
                <w:rFonts w:cs="Arial"/>
                <w:b/>
                <w:i/>
                <w:sz w:val="20"/>
              </w:rPr>
            </w:pPr>
            <w:r w:rsidRPr="00B42094">
              <w:rPr>
                <w:rFonts w:cs="Arial"/>
                <w:b/>
                <w:i/>
                <w:sz w:val="20"/>
              </w:rPr>
              <w:t>SCell known</w:t>
            </w:r>
          </w:p>
        </w:tc>
      </w:tr>
      <w:tr w:rsidR="00DC1A34" w:rsidRPr="00E93445" w14:paraId="1292E150" w14:textId="77777777" w:rsidTr="00A51988">
        <w:tc>
          <w:tcPr>
            <w:tcW w:w="1598" w:type="dxa"/>
            <w:shd w:val="clear" w:color="auto" w:fill="auto"/>
          </w:tcPr>
          <w:p w14:paraId="24F03974" w14:textId="77777777" w:rsidR="00DC1A34" w:rsidRPr="00E93445" w:rsidRDefault="00DC1A34" w:rsidP="000F2DFD">
            <w:pPr>
              <w:jc w:val="center"/>
              <w:rPr>
                <w:rFonts w:cs="Arial"/>
                <w:b/>
                <w:i/>
              </w:rPr>
            </w:pPr>
            <w:r w:rsidRPr="00E93445">
              <w:rPr>
                <w:rFonts w:cs="Arial"/>
                <w:b/>
                <w:i/>
              </w:rPr>
              <w:t>FR1</w:t>
            </w:r>
            <w:r>
              <w:rPr>
                <w:rFonts w:cs="Arial"/>
                <w:b/>
                <w:i/>
              </w:rPr>
              <w:t xml:space="preserve"> </w:t>
            </w:r>
          </w:p>
          <w:p w14:paraId="4046304F" w14:textId="798DAF38" w:rsidR="00DC1A34" w:rsidRPr="00E93445" w:rsidRDefault="00DC1A34" w:rsidP="00B171DC">
            <w:pPr>
              <w:jc w:val="center"/>
              <w:rPr>
                <w:rFonts w:cs="Arial"/>
                <w:b/>
                <w:i/>
              </w:rPr>
            </w:pPr>
          </w:p>
        </w:tc>
        <w:tc>
          <w:tcPr>
            <w:tcW w:w="2763" w:type="dxa"/>
            <w:shd w:val="clear" w:color="auto" w:fill="auto"/>
          </w:tcPr>
          <w:p w14:paraId="1491B6BF" w14:textId="0E2B7252" w:rsidR="00063430" w:rsidRDefault="00B9317F" w:rsidP="00115F74">
            <w:pPr>
              <w:autoSpaceDE w:val="0"/>
              <w:autoSpaceDN w:val="0"/>
              <w:adjustRightInd w:val="0"/>
              <w:spacing w:line="288" w:lineRule="auto"/>
              <w:jc w:val="center"/>
              <w:rPr>
                <w:rFonts w:cs="Calibri"/>
                <w:color w:val="000000"/>
                <w:sz w:val="20"/>
                <w:szCs w:val="16"/>
              </w:rPr>
            </w:pPr>
            <w:r>
              <w:rPr>
                <w:rFonts w:cs="Calibri"/>
                <w:color w:val="000000"/>
                <w:sz w:val="20"/>
                <w:szCs w:val="16"/>
              </w:rPr>
              <w:t>[</w:t>
            </w:r>
            <w:r w:rsidR="00063430">
              <w:rPr>
                <w:rFonts w:cs="Calibri"/>
                <w:color w:val="000000"/>
                <w:sz w:val="20"/>
                <w:szCs w:val="16"/>
              </w:rPr>
              <w:t>(</w:t>
            </w:r>
            <w:r>
              <w:rPr>
                <w:rFonts w:cs="Calibri"/>
                <w:color w:val="000000"/>
                <w:sz w:val="20"/>
                <w:szCs w:val="16"/>
              </w:rPr>
              <w:t>K1+0.5ms</w:t>
            </w:r>
            <w:r w:rsidR="00063430">
              <w:rPr>
                <w:rFonts w:cs="Calibri"/>
                <w:color w:val="000000"/>
                <w:sz w:val="20"/>
                <w:szCs w:val="16"/>
              </w:rPr>
              <w:t>)</w:t>
            </w:r>
            <w:r>
              <w:rPr>
                <w:rFonts w:cs="Calibri"/>
                <w:color w:val="000000"/>
                <w:sz w:val="20"/>
                <w:szCs w:val="16"/>
              </w:rPr>
              <w:t>+</w:t>
            </w:r>
          </w:p>
          <w:p w14:paraId="5846FB32" w14:textId="77777777" w:rsidR="00063430" w:rsidRDefault="00B9317F" w:rsidP="00115F74">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w:t>
            </w:r>
            <w:r w:rsidR="008135F8">
              <w:rPr>
                <w:rFonts w:cs="Calibri"/>
                <w:color w:val="000000"/>
                <w:sz w:val="20"/>
                <w:szCs w:val="16"/>
              </w:rPr>
              <w:t>0.5</w:t>
            </w:r>
            <w:r w:rsidR="00DC1A34" w:rsidRPr="00B42094">
              <w:rPr>
                <w:rFonts w:cs="Calibri"/>
                <w:color w:val="000000"/>
                <w:sz w:val="20"/>
                <w:szCs w:val="16"/>
              </w:rPr>
              <w:t xml:space="preserve">ms + </w:t>
            </w:r>
          </w:p>
          <w:p w14:paraId="43DE6C31" w14:textId="27CBA5FD" w:rsidR="00DC1A34" w:rsidRDefault="00DC1A34" w:rsidP="00115F74">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sidR="00C1087F">
              <w:rPr>
                <w:rFonts w:cs="Calibri"/>
                <w:color w:val="000000"/>
                <w:sz w:val="20"/>
                <w:szCs w:val="16"/>
              </w:rPr>
              <w:t>5</w:t>
            </w:r>
            <w:r w:rsidRPr="00B42094">
              <w:rPr>
                <w:rFonts w:cs="Calibri"/>
                <w:color w:val="000000"/>
                <w:sz w:val="20"/>
                <w:szCs w:val="16"/>
              </w:rPr>
              <w:t>]*SMTC_period</w:t>
            </w:r>
            <w:r w:rsidR="00063430">
              <w:rPr>
                <w:rFonts w:cs="Calibri"/>
                <w:color w:val="000000"/>
                <w:sz w:val="20"/>
                <w:szCs w:val="16"/>
              </w:rPr>
              <w:t>+</w:t>
            </w:r>
          </w:p>
          <w:p w14:paraId="5EAE33D2" w14:textId="72B62118" w:rsidR="00063430" w:rsidRPr="00B42094" w:rsidRDefault="00063430" w:rsidP="00063430">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[2]*SMTC_period</w:t>
            </w:r>
          </w:p>
        </w:tc>
        <w:tc>
          <w:tcPr>
            <w:tcW w:w="2588" w:type="dxa"/>
          </w:tcPr>
          <w:p w14:paraId="608E96E6" w14:textId="33CD7C3F" w:rsidR="00C1087F" w:rsidRDefault="00C1087F" w:rsidP="00C1087F">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593FE127" w14:textId="77777777" w:rsidR="00C1087F" w:rsidRDefault="00C1087F" w:rsidP="00C1087F">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02AD68B8" w14:textId="0AE683D6" w:rsidR="00C1087F" w:rsidRDefault="00C1087F" w:rsidP="00C1087F">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4</w:t>
            </w:r>
            <w:r w:rsidRPr="00B42094">
              <w:rPr>
                <w:rFonts w:cs="Calibri"/>
                <w:color w:val="000000"/>
                <w:sz w:val="20"/>
                <w:szCs w:val="16"/>
              </w:rPr>
              <w:t>]*SMTC_period</w:t>
            </w:r>
            <w:r>
              <w:rPr>
                <w:rFonts w:cs="Calibri"/>
                <w:color w:val="000000"/>
                <w:sz w:val="20"/>
                <w:szCs w:val="16"/>
              </w:rPr>
              <w:t>+</w:t>
            </w:r>
          </w:p>
          <w:p w14:paraId="3F58F77E" w14:textId="5196FC43" w:rsidR="00DC1A34" w:rsidRPr="00B42094" w:rsidRDefault="00C1087F" w:rsidP="00C1087F">
            <w:pPr>
              <w:jc w:val="center"/>
              <w:rPr>
                <w:rFonts w:cs="Calibri"/>
                <w:color w:val="000000"/>
                <w:sz w:val="20"/>
                <w:szCs w:val="16"/>
              </w:rPr>
            </w:pPr>
            <w:r w:rsidRPr="00B42094">
              <w:rPr>
                <w:rFonts w:cs="Calibri"/>
                <w:color w:val="000000"/>
                <w:sz w:val="20"/>
                <w:szCs w:val="16"/>
              </w:rPr>
              <w:t>[2]*SMTC_period</w:t>
            </w:r>
          </w:p>
        </w:tc>
        <w:tc>
          <w:tcPr>
            <w:tcW w:w="2680" w:type="dxa"/>
            <w:shd w:val="clear" w:color="auto" w:fill="auto"/>
          </w:tcPr>
          <w:p w14:paraId="63E5BC9C" w14:textId="6D244929" w:rsidR="00C1087F" w:rsidRDefault="00C1087F" w:rsidP="00C1087F">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7F818AA1" w14:textId="77777777" w:rsidR="00C1087F" w:rsidRDefault="00C1087F" w:rsidP="00C1087F">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27B03A27" w14:textId="1AE8BAE8" w:rsidR="00C1087F" w:rsidRDefault="00C1087F" w:rsidP="00C1087F">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2</w:t>
            </w:r>
            <w:r w:rsidRPr="00B42094">
              <w:rPr>
                <w:rFonts w:cs="Calibri"/>
                <w:color w:val="000000"/>
                <w:sz w:val="20"/>
                <w:szCs w:val="16"/>
              </w:rPr>
              <w:t>]*SMTC_period</w:t>
            </w:r>
            <w:r>
              <w:rPr>
                <w:rFonts w:cs="Calibri"/>
                <w:color w:val="000000"/>
                <w:sz w:val="20"/>
                <w:szCs w:val="16"/>
              </w:rPr>
              <w:t>+</w:t>
            </w:r>
          </w:p>
          <w:p w14:paraId="5C06F932" w14:textId="2EB3A0CB" w:rsidR="00DC1A34" w:rsidRPr="00B42094" w:rsidRDefault="00C1087F" w:rsidP="00C1087F">
            <w:pPr>
              <w:jc w:val="center"/>
              <w:rPr>
                <w:rFonts w:cs="Arial"/>
                <w:b/>
                <w:i/>
                <w:sz w:val="20"/>
              </w:rPr>
            </w:pPr>
            <w:r w:rsidRPr="00B42094">
              <w:rPr>
                <w:rFonts w:cs="Calibri"/>
                <w:color w:val="000000"/>
                <w:sz w:val="20"/>
                <w:szCs w:val="16"/>
              </w:rPr>
              <w:t>[2]*SMTC_period</w:t>
            </w:r>
          </w:p>
        </w:tc>
      </w:tr>
      <w:tr w:rsidR="00E549E9" w:rsidRPr="00E93445" w14:paraId="178D1084" w14:textId="77777777" w:rsidTr="00376E15">
        <w:tc>
          <w:tcPr>
            <w:tcW w:w="1598" w:type="dxa"/>
            <w:shd w:val="clear" w:color="auto" w:fill="auto"/>
          </w:tcPr>
          <w:p w14:paraId="69D96A14" w14:textId="46E97F06" w:rsidR="00E549E9" w:rsidRPr="00E93445" w:rsidRDefault="00E549E9" w:rsidP="00E549E9">
            <w:pPr>
              <w:jc w:val="center"/>
              <w:rPr>
                <w:rFonts w:cs="Arial"/>
                <w:b/>
                <w:i/>
              </w:rPr>
            </w:pPr>
            <w:r w:rsidRPr="00E93445">
              <w:rPr>
                <w:rFonts w:cs="Arial"/>
                <w:b/>
                <w:i/>
              </w:rPr>
              <w:t>FR2</w:t>
            </w:r>
            <w:r>
              <w:rPr>
                <w:rFonts w:cs="Arial"/>
                <w:b/>
                <w:i/>
              </w:rPr>
              <w:t xml:space="preserve"> </w:t>
            </w:r>
          </w:p>
          <w:p w14:paraId="4FD157D0" w14:textId="514ED83A" w:rsidR="00E549E9" w:rsidRPr="00E93445" w:rsidRDefault="00E549E9" w:rsidP="00E549E9">
            <w:pPr>
              <w:jc w:val="center"/>
              <w:rPr>
                <w:rFonts w:cs="Arial"/>
                <w:b/>
                <w:i/>
              </w:rPr>
            </w:pPr>
          </w:p>
        </w:tc>
        <w:tc>
          <w:tcPr>
            <w:tcW w:w="2763" w:type="dxa"/>
            <w:shd w:val="clear" w:color="auto" w:fill="auto"/>
          </w:tcPr>
          <w:p w14:paraId="3F8CDB79" w14:textId="3A006867" w:rsidR="00E549E9" w:rsidRDefault="00E549E9" w:rsidP="00E549E9">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19CC7572" w14:textId="77777777" w:rsidR="00E549E9" w:rsidRDefault="00E549E9" w:rsidP="00E549E9">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53C24AA3" w14:textId="32963AD3" w:rsidR="00E549E9" w:rsidRDefault="00E549E9" w:rsidP="00E549E9">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5*N</w:t>
            </w:r>
            <w:r w:rsidRPr="00B42094">
              <w:rPr>
                <w:rFonts w:cs="Calibri"/>
                <w:color w:val="000000"/>
                <w:sz w:val="20"/>
                <w:szCs w:val="16"/>
              </w:rPr>
              <w:t>]*SMTC_period</w:t>
            </w:r>
            <w:r>
              <w:rPr>
                <w:rFonts w:cs="Calibri"/>
                <w:color w:val="000000"/>
                <w:sz w:val="20"/>
                <w:szCs w:val="16"/>
              </w:rPr>
              <w:t>+</w:t>
            </w:r>
          </w:p>
          <w:p w14:paraId="01BA5808" w14:textId="485B6D58" w:rsidR="00E549E9" w:rsidRPr="00B42094" w:rsidRDefault="00E549E9" w:rsidP="00E549E9">
            <w:pPr>
              <w:autoSpaceDE w:val="0"/>
              <w:autoSpaceDN w:val="0"/>
              <w:adjustRightInd w:val="0"/>
              <w:spacing w:line="288" w:lineRule="auto"/>
              <w:jc w:val="center"/>
              <w:rPr>
                <w:rFonts w:cs="Arial"/>
                <w:b/>
                <w:i/>
                <w:sz w:val="20"/>
              </w:rPr>
            </w:pPr>
            <w:r w:rsidRPr="00B42094">
              <w:rPr>
                <w:rFonts w:cs="Calibri"/>
                <w:color w:val="000000"/>
                <w:sz w:val="20"/>
                <w:szCs w:val="16"/>
              </w:rPr>
              <w:t>[2</w:t>
            </w:r>
            <w:r>
              <w:rPr>
                <w:rFonts w:cs="Calibri"/>
                <w:color w:val="000000"/>
                <w:sz w:val="20"/>
                <w:szCs w:val="16"/>
              </w:rPr>
              <w:t>*N</w:t>
            </w:r>
            <w:r w:rsidRPr="00B42094">
              <w:rPr>
                <w:rFonts w:cs="Calibri"/>
                <w:color w:val="000000"/>
                <w:sz w:val="20"/>
                <w:szCs w:val="16"/>
              </w:rPr>
              <w:t>]*SMTC_period</w:t>
            </w:r>
          </w:p>
        </w:tc>
        <w:tc>
          <w:tcPr>
            <w:tcW w:w="2588" w:type="dxa"/>
          </w:tcPr>
          <w:p w14:paraId="7A99EF14" w14:textId="3A6118C7" w:rsidR="00E549E9" w:rsidRDefault="00E549E9" w:rsidP="00E549E9">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7E75C7AD" w14:textId="77777777" w:rsidR="00E549E9" w:rsidRDefault="00E549E9" w:rsidP="00E549E9">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077A29F8" w14:textId="767EA7C0" w:rsidR="00E549E9" w:rsidRDefault="00E549E9" w:rsidP="00E549E9">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4*N</w:t>
            </w:r>
            <w:r w:rsidRPr="00B42094">
              <w:rPr>
                <w:rFonts w:cs="Calibri"/>
                <w:color w:val="000000"/>
                <w:sz w:val="20"/>
                <w:szCs w:val="16"/>
              </w:rPr>
              <w:t>]*SMTC_period</w:t>
            </w:r>
            <w:r>
              <w:rPr>
                <w:rFonts w:cs="Calibri"/>
                <w:color w:val="000000"/>
                <w:sz w:val="20"/>
                <w:szCs w:val="16"/>
              </w:rPr>
              <w:t>+</w:t>
            </w:r>
          </w:p>
          <w:p w14:paraId="301B8749" w14:textId="73F66855" w:rsidR="00E549E9" w:rsidRPr="00B42094" w:rsidRDefault="00E549E9" w:rsidP="00E549E9">
            <w:pPr>
              <w:jc w:val="center"/>
              <w:rPr>
                <w:rFonts w:cs="Calibri"/>
                <w:color w:val="000000"/>
                <w:sz w:val="20"/>
                <w:szCs w:val="16"/>
              </w:rPr>
            </w:pPr>
            <w:r w:rsidRPr="00B42094">
              <w:rPr>
                <w:rFonts w:cs="Calibri"/>
                <w:color w:val="000000"/>
                <w:sz w:val="20"/>
                <w:szCs w:val="16"/>
              </w:rPr>
              <w:t>[2</w:t>
            </w:r>
            <w:r>
              <w:rPr>
                <w:rFonts w:cs="Calibri"/>
                <w:color w:val="000000"/>
                <w:sz w:val="20"/>
                <w:szCs w:val="16"/>
              </w:rPr>
              <w:t>*N</w:t>
            </w:r>
            <w:r w:rsidRPr="00B42094">
              <w:rPr>
                <w:rFonts w:cs="Calibri"/>
                <w:color w:val="000000"/>
                <w:sz w:val="20"/>
                <w:szCs w:val="16"/>
              </w:rPr>
              <w:t>]*SMTC_period</w:t>
            </w:r>
          </w:p>
        </w:tc>
        <w:tc>
          <w:tcPr>
            <w:tcW w:w="2680" w:type="dxa"/>
            <w:shd w:val="clear" w:color="auto" w:fill="auto"/>
          </w:tcPr>
          <w:p w14:paraId="484CFFC6" w14:textId="2417A6A7" w:rsidR="00E549E9" w:rsidRDefault="00E549E9" w:rsidP="00E549E9">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4CFD32E2" w14:textId="77777777" w:rsidR="00E549E9" w:rsidRDefault="00E549E9" w:rsidP="00E549E9">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2895EDC8" w14:textId="4F0D812F" w:rsidR="00E549E9" w:rsidRDefault="00E549E9" w:rsidP="00E549E9">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2*N</w:t>
            </w:r>
            <w:r w:rsidRPr="00B42094">
              <w:rPr>
                <w:rFonts w:cs="Calibri"/>
                <w:color w:val="000000"/>
                <w:sz w:val="20"/>
                <w:szCs w:val="16"/>
              </w:rPr>
              <w:t>]*SMTC_period</w:t>
            </w:r>
            <w:r>
              <w:rPr>
                <w:rFonts w:cs="Calibri"/>
                <w:color w:val="000000"/>
                <w:sz w:val="20"/>
                <w:szCs w:val="16"/>
              </w:rPr>
              <w:t>+</w:t>
            </w:r>
          </w:p>
          <w:p w14:paraId="64CFEB91" w14:textId="5421CF1A" w:rsidR="00E549E9" w:rsidRPr="00B42094" w:rsidRDefault="00E549E9" w:rsidP="00E549E9">
            <w:pPr>
              <w:jc w:val="center"/>
              <w:rPr>
                <w:rFonts w:cs="Arial"/>
                <w:b/>
                <w:i/>
                <w:sz w:val="20"/>
              </w:rPr>
            </w:pPr>
            <w:r w:rsidRPr="00B42094">
              <w:rPr>
                <w:rFonts w:cs="Calibri"/>
                <w:color w:val="000000"/>
                <w:sz w:val="20"/>
                <w:szCs w:val="16"/>
              </w:rPr>
              <w:t>[2</w:t>
            </w:r>
            <w:r>
              <w:rPr>
                <w:rFonts w:cs="Calibri"/>
                <w:color w:val="000000"/>
                <w:sz w:val="20"/>
                <w:szCs w:val="16"/>
              </w:rPr>
              <w:t>*N</w:t>
            </w:r>
            <w:r w:rsidRPr="00B42094">
              <w:rPr>
                <w:rFonts w:cs="Calibri"/>
                <w:color w:val="000000"/>
                <w:sz w:val="20"/>
                <w:szCs w:val="16"/>
              </w:rPr>
              <w:t>]*SMTC_period</w:t>
            </w:r>
          </w:p>
        </w:tc>
      </w:tr>
    </w:tbl>
    <w:p w14:paraId="52966CE1" w14:textId="4BCBF590" w:rsidR="00C1405E" w:rsidRPr="008F08AE" w:rsidRDefault="00A13869" w:rsidP="00A13869">
      <w:pPr>
        <w:rPr>
          <w:rFonts w:ascii="Calibri" w:eastAsia="宋体" w:hAnsi="Calibri" w:cs="Times New Roman"/>
          <w:b/>
          <w:iCs/>
          <w:lang w:val="en-GB"/>
        </w:rPr>
      </w:pPr>
      <w:r w:rsidRPr="008F08AE">
        <w:rPr>
          <w:rFonts w:ascii="Calibri" w:eastAsia="宋体" w:hAnsi="Calibri" w:cs="Times New Roman"/>
          <w:b/>
          <w:iCs/>
          <w:lang w:val="en-GB"/>
        </w:rPr>
        <w:t xml:space="preserve">It is noted that N can be less than the maximum </w:t>
      </w:r>
      <w:r w:rsidR="00E2772C">
        <w:rPr>
          <w:rFonts w:ascii="Calibri" w:eastAsia="宋体" w:hAnsi="Calibri" w:cs="Times New Roman"/>
          <w:b/>
          <w:iCs/>
          <w:lang w:val="en-GB"/>
        </w:rPr>
        <w:t>R</w:t>
      </w:r>
      <w:r w:rsidRPr="008F08AE">
        <w:rPr>
          <w:rFonts w:ascii="Calibri" w:eastAsia="宋体" w:hAnsi="Calibri" w:cs="Times New Roman"/>
          <w:b/>
          <w:iCs/>
          <w:lang w:val="en-GB"/>
        </w:rPr>
        <w:t>X beams numbers</w:t>
      </w:r>
      <w:r w:rsidR="00E549E9">
        <w:rPr>
          <w:rFonts w:ascii="Calibri" w:eastAsia="宋体" w:hAnsi="Calibri" w:cs="Times New Roman"/>
          <w:b/>
          <w:iCs/>
          <w:lang w:val="en-GB"/>
        </w:rPr>
        <w:t>, e.g. N=[8]</w:t>
      </w:r>
      <w:r w:rsidRPr="008F08AE">
        <w:rPr>
          <w:rFonts w:ascii="Calibri" w:eastAsia="宋体" w:hAnsi="Calibri" w:cs="Times New Roman"/>
          <w:b/>
          <w:iCs/>
          <w:lang w:val="en-GB"/>
        </w:rPr>
        <w:t>.</w:t>
      </w:r>
    </w:p>
    <w:p w14:paraId="3260FB53" w14:textId="2836857C" w:rsidR="00524650" w:rsidRDefault="00524650" w:rsidP="00A13869">
      <w:pPr>
        <w:rPr>
          <w:rFonts w:ascii="Calibri" w:eastAsia="宋体" w:hAnsi="Calibri" w:cs="Times New Roman"/>
          <w:iCs/>
          <w:lang w:val="en-GB"/>
        </w:rPr>
      </w:pPr>
    </w:p>
    <w:p w14:paraId="7282A9EA" w14:textId="77777777" w:rsidR="00CE0D5E" w:rsidRPr="00E23CD4" w:rsidRDefault="00CE0D5E" w:rsidP="00CE0D5E">
      <w:pPr>
        <w:pStyle w:val="Heading1"/>
        <w:numPr>
          <w:ilvl w:val="0"/>
          <w:numId w:val="2"/>
        </w:numPr>
        <w:rPr>
          <w:rFonts w:ascii="Calibri" w:hAnsi="Calibri"/>
          <w:lang w:eastAsia="zh-CN"/>
        </w:rPr>
      </w:pPr>
      <w:r w:rsidRPr="00E23CD4">
        <w:rPr>
          <w:rFonts w:ascii="Calibri" w:hAnsi="Calibri"/>
        </w:rPr>
        <w:t>Conclusion</w:t>
      </w:r>
    </w:p>
    <w:p w14:paraId="19BD6EA5" w14:textId="77777777" w:rsidR="00CE0D5E" w:rsidRDefault="00533E88" w:rsidP="00540A48">
      <w:pPr>
        <w:rPr>
          <w:rFonts w:ascii="Calibri" w:eastAsia="宋体" w:hAnsi="Calibri" w:cs="Times New Roman"/>
          <w:iCs/>
          <w:lang w:val="en-GB"/>
        </w:rPr>
      </w:pPr>
      <w:r w:rsidRPr="00E23CD4">
        <w:rPr>
          <w:rFonts w:ascii="Calibri" w:eastAsia="宋体" w:hAnsi="Calibri" w:cs="Times New Roman"/>
          <w:iCs/>
          <w:lang w:val="en-GB"/>
        </w:rPr>
        <w:t xml:space="preserve">In this contribution, </w:t>
      </w:r>
      <w:r w:rsidR="008853DC" w:rsidRPr="00E23CD4">
        <w:rPr>
          <w:rFonts w:ascii="Calibri" w:eastAsia="宋体" w:hAnsi="Calibri" w:cs="Times New Roman"/>
          <w:iCs/>
          <w:lang w:val="en-GB"/>
        </w:rPr>
        <w:t xml:space="preserve">our considerations on NR SCell activation delay </w:t>
      </w:r>
      <w:r w:rsidR="00C7488B" w:rsidRPr="00E23CD4">
        <w:rPr>
          <w:rFonts w:ascii="Calibri" w:eastAsia="宋体" w:hAnsi="Calibri" w:cs="Times New Roman"/>
          <w:iCs/>
          <w:lang w:val="en-GB"/>
        </w:rPr>
        <w:t>requirements</w:t>
      </w:r>
      <w:r w:rsidR="008853DC" w:rsidRPr="00E23CD4">
        <w:rPr>
          <w:rFonts w:ascii="Calibri" w:eastAsia="宋体" w:hAnsi="Calibri" w:cs="Times New Roman"/>
          <w:iCs/>
          <w:lang w:val="en-GB"/>
        </w:rPr>
        <w:t xml:space="preserve"> are</w:t>
      </w:r>
      <w:r w:rsidR="00C7488B" w:rsidRPr="00E23CD4">
        <w:rPr>
          <w:rFonts w:ascii="Calibri" w:eastAsia="宋体" w:hAnsi="Calibri" w:cs="Times New Roman"/>
          <w:iCs/>
          <w:lang w:val="en-GB"/>
        </w:rPr>
        <w:t xml:space="preserve"> provided</w:t>
      </w:r>
      <w:r w:rsidR="0067013D" w:rsidRPr="00E23CD4">
        <w:rPr>
          <w:rFonts w:ascii="Calibri" w:eastAsia="宋体" w:hAnsi="Calibri" w:cs="Times New Roman"/>
          <w:iCs/>
          <w:lang w:val="en-GB"/>
        </w:rPr>
        <w:t xml:space="preserve"> </w:t>
      </w:r>
      <w:r w:rsidR="008F0D47" w:rsidRPr="00E23CD4">
        <w:rPr>
          <w:rFonts w:ascii="Calibri" w:eastAsia="宋体" w:hAnsi="Calibri" w:cs="Times New Roman"/>
          <w:iCs/>
          <w:lang w:val="en-GB"/>
        </w:rPr>
        <w:t>a</w:t>
      </w:r>
      <w:r w:rsidR="00C7488B" w:rsidRPr="00E23CD4">
        <w:rPr>
          <w:rFonts w:ascii="Calibri" w:eastAsia="宋体" w:hAnsi="Calibri" w:cs="Times New Roman"/>
          <w:iCs/>
          <w:lang w:val="en-GB"/>
        </w:rPr>
        <w:t>nd t</w:t>
      </w:r>
      <w:r w:rsidR="00150222" w:rsidRPr="00E23CD4">
        <w:rPr>
          <w:rFonts w:ascii="Calibri" w:eastAsia="宋体" w:hAnsi="Calibri" w:cs="Times New Roman"/>
          <w:iCs/>
          <w:lang w:val="en-GB"/>
        </w:rPr>
        <w:t xml:space="preserve">he following </w:t>
      </w:r>
      <w:r w:rsidR="00F62812" w:rsidRPr="00E23CD4">
        <w:rPr>
          <w:rFonts w:ascii="Calibri" w:eastAsia="宋体" w:hAnsi="Calibri" w:cs="Times New Roman"/>
          <w:iCs/>
          <w:lang w:val="en-GB"/>
        </w:rPr>
        <w:t xml:space="preserve">observations and </w:t>
      </w:r>
      <w:r w:rsidR="00611580" w:rsidRPr="00E23CD4">
        <w:rPr>
          <w:rFonts w:ascii="Calibri" w:eastAsia="宋体" w:hAnsi="Calibri" w:cs="Times New Roman"/>
          <w:iCs/>
          <w:lang w:val="en-GB"/>
        </w:rPr>
        <w:t>proposals can be drawn:</w:t>
      </w:r>
      <w:r w:rsidR="00CE0D5E" w:rsidRPr="00E23CD4">
        <w:rPr>
          <w:rFonts w:ascii="Calibri" w:eastAsia="宋体" w:hAnsi="Calibri" w:cs="Times New Roman"/>
          <w:iCs/>
          <w:lang w:val="en-GB"/>
        </w:rPr>
        <w:t xml:space="preserve"> </w:t>
      </w:r>
    </w:p>
    <w:p w14:paraId="6977CD2E" w14:textId="77777777" w:rsidR="00E2772C" w:rsidRPr="001A4A98" w:rsidRDefault="00E2772C" w:rsidP="00E2772C">
      <w:pPr>
        <w:rPr>
          <w:rFonts w:cs="Arial"/>
          <w:b/>
          <w:i/>
        </w:rPr>
      </w:pPr>
      <w:r w:rsidRPr="00AC1738">
        <w:rPr>
          <w:rFonts w:cs="Arial"/>
          <w:b/>
          <w:i/>
          <w:u w:val="single"/>
        </w:rPr>
        <w:t xml:space="preserve">Proposal </w:t>
      </w:r>
      <w:r w:rsidRPr="00AC1738">
        <w:rPr>
          <w:rFonts w:cs="Arial" w:hint="eastAsia"/>
          <w:b/>
          <w:i/>
          <w:u w:val="single"/>
        </w:rPr>
        <w:t>1</w:t>
      </w:r>
      <w:r w:rsidRPr="00AC1738">
        <w:rPr>
          <w:rFonts w:cs="Arial"/>
          <w:b/>
          <w:i/>
          <w:u w:val="single"/>
        </w:rPr>
        <w:t>:</w:t>
      </w:r>
      <w:r w:rsidRPr="00AC1738">
        <w:rPr>
          <w:rFonts w:cs="Arial"/>
          <w:b/>
          <w:i/>
        </w:rPr>
        <w:t xml:space="preserve">  T</w:t>
      </w:r>
      <w:r w:rsidRPr="008B4E88">
        <w:rPr>
          <w:rFonts w:cs="Arial"/>
          <w:b/>
          <w:i/>
          <w:vertAlign w:val="subscript"/>
        </w:rPr>
        <w:t xml:space="preserve">activation_time </w:t>
      </w:r>
      <w:r w:rsidRPr="00DC1A34">
        <w:rPr>
          <w:rFonts w:cs="Arial"/>
          <w:b/>
          <w:i/>
        </w:rPr>
        <w:t xml:space="preserve">which </w:t>
      </w:r>
      <w:r w:rsidRPr="001A4A98">
        <w:rPr>
          <w:rFonts w:cs="Arial"/>
          <w:b/>
          <w:i/>
        </w:rPr>
        <w:t xml:space="preserve">is consisted of </w:t>
      </w:r>
    </w:p>
    <w:p w14:paraId="340749AF" w14:textId="77777777" w:rsidR="00E2772C" w:rsidRDefault="00E2772C" w:rsidP="00E2772C">
      <w:pPr>
        <w:numPr>
          <w:ilvl w:val="2"/>
          <w:numId w:val="51"/>
        </w:numPr>
        <w:rPr>
          <w:rFonts w:cs="Arial"/>
          <w:b/>
          <w:i/>
        </w:rPr>
      </w:pPr>
      <w:r>
        <w:rPr>
          <w:rFonts w:cs="Arial"/>
          <w:b/>
          <w:i/>
        </w:rPr>
        <w:t>MAC</w:t>
      </w:r>
    </w:p>
    <w:p w14:paraId="16A28E9A" w14:textId="77777777" w:rsidR="00E2772C" w:rsidRPr="00AC1738" w:rsidRDefault="00E2772C" w:rsidP="00E2772C">
      <w:pPr>
        <w:numPr>
          <w:ilvl w:val="2"/>
          <w:numId w:val="51"/>
        </w:numPr>
        <w:rPr>
          <w:rFonts w:cs="Arial"/>
          <w:b/>
          <w:i/>
        </w:rPr>
      </w:pPr>
      <w:r w:rsidRPr="00AC1738">
        <w:rPr>
          <w:rFonts w:cs="Arial"/>
          <w:b/>
          <w:i/>
        </w:rPr>
        <w:lastRenderedPageBreak/>
        <w:t>RF warm up excluding AGC settling: TBD and independent of SCS</w:t>
      </w:r>
    </w:p>
    <w:p w14:paraId="75455D1E" w14:textId="77777777" w:rsidR="00E2772C" w:rsidRPr="00AC1738" w:rsidRDefault="00E2772C" w:rsidP="00E2772C">
      <w:pPr>
        <w:numPr>
          <w:ilvl w:val="2"/>
          <w:numId w:val="51"/>
        </w:numPr>
        <w:rPr>
          <w:rFonts w:cs="Arial"/>
          <w:b/>
          <w:i/>
        </w:rPr>
      </w:pPr>
      <w:r>
        <w:rPr>
          <w:rFonts w:cs="Arial"/>
          <w:b/>
          <w:i/>
        </w:rPr>
        <w:t>AGC settling</w:t>
      </w:r>
    </w:p>
    <w:p w14:paraId="01124A6D" w14:textId="77777777" w:rsidR="00E2772C" w:rsidRPr="00AC1738" w:rsidRDefault="00E2772C" w:rsidP="00E2772C">
      <w:pPr>
        <w:numPr>
          <w:ilvl w:val="2"/>
          <w:numId w:val="51"/>
        </w:numPr>
        <w:rPr>
          <w:rFonts w:cs="Arial"/>
          <w:b/>
          <w:i/>
        </w:rPr>
      </w:pPr>
      <w:r w:rsidRPr="00AC1738">
        <w:rPr>
          <w:rFonts w:cs="Arial"/>
          <w:b/>
          <w:i/>
        </w:rPr>
        <w:t xml:space="preserve">PSS/SSS and SSB index acquiring: </w:t>
      </w:r>
    </w:p>
    <w:p w14:paraId="35BDFB42" w14:textId="77777777" w:rsidR="00E2772C" w:rsidRDefault="00E2772C" w:rsidP="00E2772C">
      <w:pPr>
        <w:rPr>
          <w:rFonts w:cs="Arial"/>
          <w:b/>
          <w:i/>
        </w:rPr>
      </w:pPr>
      <w:r>
        <w:rPr>
          <w:rFonts w:cs="Arial"/>
          <w:b/>
          <w:i/>
        </w:rPr>
        <w:t xml:space="preserve"> can be specified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63"/>
        <w:gridCol w:w="2588"/>
        <w:gridCol w:w="2680"/>
      </w:tblGrid>
      <w:tr w:rsidR="00E2772C" w:rsidRPr="00E93445" w14:paraId="4EE045EB" w14:textId="77777777" w:rsidTr="00FB6D80">
        <w:trPr>
          <w:trHeight w:val="936"/>
        </w:trPr>
        <w:tc>
          <w:tcPr>
            <w:tcW w:w="1598" w:type="dxa"/>
            <w:shd w:val="clear" w:color="auto" w:fill="auto"/>
          </w:tcPr>
          <w:p w14:paraId="545CEDA4" w14:textId="77777777" w:rsidR="00E2772C" w:rsidRPr="00E93445" w:rsidRDefault="00E2772C" w:rsidP="00FB6D80">
            <w:pPr>
              <w:jc w:val="center"/>
              <w:rPr>
                <w:rFonts w:cs="Arial"/>
                <w:b/>
                <w:i/>
              </w:rPr>
            </w:pPr>
            <w:r w:rsidRPr="00E23CD4">
              <w:rPr>
                <w:rFonts w:ascii="Calibri" w:eastAsia="宋体" w:hAnsi="Calibri" w:cs="Times New Roman"/>
                <w:iCs/>
                <w:lang w:val="en-GB"/>
              </w:rPr>
              <w:t>T</w:t>
            </w:r>
            <w:r w:rsidRPr="00E23CD4">
              <w:rPr>
                <w:rFonts w:ascii="Calibri" w:eastAsia="宋体" w:hAnsi="Calibri" w:cs="Times New Roman"/>
                <w:iCs/>
                <w:sz w:val="16"/>
                <w:lang w:val="en-GB"/>
              </w:rPr>
              <w:t>activation_time</w:t>
            </w:r>
            <w:r w:rsidRPr="00E23CD4">
              <w:rPr>
                <w:rFonts w:ascii="Calibri" w:eastAsia="宋体" w:hAnsi="Calibri" w:cs="Times New Roman"/>
                <w:iCs/>
                <w:lang w:val="en-GB"/>
              </w:rPr>
              <w:t xml:space="preserve"> </w:t>
            </w:r>
            <w:r>
              <w:rPr>
                <w:rFonts w:ascii="Calibri" w:eastAsia="宋体" w:hAnsi="Calibri" w:cs="Times New Roman"/>
                <w:iCs/>
                <w:lang w:val="en-GB"/>
              </w:rPr>
              <w:t xml:space="preserve"> = </w:t>
            </w:r>
            <w:r w:rsidRPr="00E23CD4">
              <w:rPr>
                <w:rFonts w:ascii="Calibri" w:eastAsia="宋体" w:hAnsi="Calibri" w:cs="Times New Roman"/>
                <w:iCs/>
                <w:lang w:val="en-GB"/>
              </w:rPr>
              <w:t>T</w:t>
            </w:r>
            <w:r>
              <w:rPr>
                <w:rFonts w:ascii="Calibri" w:eastAsia="宋体" w:hAnsi="Calibri" w:cs="Times New Roman"/>
                <w:iCs/>
                <w:sz w:val="16"/>
                <w:lang w:val="en-GB"/>
              </w:rPr>
              <w:t>mac_processing +</w:t>
            </w:r>
            <w:r w:rsidRPr="00E23CD4">
              <w:rPr>
                <w:rFonts w:ascii="Calibri" w:eastAsia="宋体" w:hAnsi="Calibri" w:cs="Times New Roman"/>
                <w:iCs/>
                <w:lang w:val="en-GB"/>
              </w:rPr>
              <w:t>T</w:t>
            </w:r>
            <w:r>
              <w:rPr>
                <w:rFonts w:ascii="Calibri" w:eastAsia="宋体" w:hAnsi="Calibri" w:cs="Times New Roman"/>
                <w:iCs/>
                <w:sz w:val="16"/>
                <w:lang w:val="en-GB"/>
              </w:rPr>
              <w:t>rf1 +</w:t>
            </w:r>
            <w:r w:rsidRPr="00E23CD4">
              <w:rPr>
                <w:rFonts w:ascii="Calibri" w:eastAsia="宋体" w:hAnsi="Calibri" w:cs="Times New Roman"/>
                <w:iCs/>
                <w:lang w:val="en-GB"/>
              </w:rPr>
              <w:t>T</w:t>
            </w:r>
            <w:r>
              <w:rPr>
                <w:rFonts w:ascii="Calibri" w:eastAsia="宋体" w:hAnsi="Calibri" w:cs="Times New Roman"/>
                <w:iCs/>
                <w:sz w:val="16"/>
                <w:lang w:val="en-GB"/>
              </w:rPr>
              <w:t>ssb +</w:t>
            </w:r>
            <w:r w:rsidRPr="00E23CD4">
              <w:rPr>
                <w:rFonts w:ascii="Calibri" w:eastAsia="宋体" w:hAnsi="Calibri" w:cs="Times New Roman"/>
                <w:iCs/>
                <w:lang w:val="en-GB"/>
              </w:rPr>
              <w:t>T</w:t>
            </w:r>
            <w:r w:rsidRPr="00E23CD4">
              <w:rPr>
                <w:rFonts w:ascii="Calibri" w:eastAsia="宋体" w:hAnsi="Calibri" w:cs="Times New Roman"/>
                <w:iCs/>
                <w:sz w:val="16"/>
                <w:lang w:val="en-GB"/>
              </w:rPr>
              <w:t>a</w:t>
            </w:r>
            <w:r>
              <w:rPr>
                <w:rFonts w:ascii="Calibri" w:eastAsia="宋体" w:hAnsi="Calibri" w:cs="Times New Roman"/>
                <w:iCs/>
                <w:sz w:val="16"/>
                <w:lang w:val="en-GB"/>
              </w:rPr>
              <w:t>gc</w:t>
            </w:r>
          </w:p>
        </w:tc>
        <w:tc>
          <w:tcPr>
            <w:tcW w:w="2763" w:type="dxa"/>
            <w:shd w:val="clear" w:color="auto" w:fill="auto"/>
          </w:tcPr>
          <w:p w14:paraId="0C1589A4" w14:textId="77777777" w:rsidR="00E2772C" w:rsidRDefault="00E2772C" w:rsidP="00FB6D80">
            <w:pPr>
              <w:jc w:val="center"/>
              <w:rPr>
                <w:rFonts w:cs="Arial"/>
                <w:b/>
                <w:i/>
                <w:sz w:val="20"/>
              </w:rPr>
            </w:pPr>
            <w:r w:rsidRPr="00B42094">
              <w:rPr>
                <w:rFonts w:cs="Arial"/>
                <w:b/>
                <w:i/>
                <w:sz w:val="20"/>
              </w:rPr>
              <w:t>SCell unknown</w:t>
            </w:r>
          </w:p>
          <w:p w14:paraId="314E22FC" w14:textId="77777777" w:rsidR="00E2772C" w:rsidRPr="00B42094" w:rsidRDefault="00E2772C" w:rsidP="00FB6D80">
            <w:pPr>
              <w:jc w:val="center"/>
              <w:rPr>
                <w:rFonts w:cs="Arial"/>
                <w:b/>
                <w:i/>
                <w:sz w:val="20"/>
              </w:rPr>
            </w:pPr>
          </w:p>
        </w:tc>
        <w:tc>
          <w:tcPr>
            <w:tcW w:w="2588" w:type="dxa"/>
          </w:tcPr>
          <w:p w14:paraId="1DA0DF30" w14:textId="77777777" w:rsidR="00E2772C" w:rsidRPr="00B42094" w:rsidRDefault="00E2772C" w:rsidP="00FB6D80">
            <w:pPr>
              <w:jc w:val="center"/>
              <w:rPr>
                <w:rFonts w:cs="Arial"/>
                <w:b/>
                <w:i/>
                <w:sz w:val="20"/>
              </w:rPr>
            </w:pPr>
            <w:r w:rsidRPr="00B42094">
              <w:rPr>
                <w:rFonts w:cs="Arial"/>
                <w:b/>
                <w:i/>
                <w:sz w:val="20"/>
              </w:rPr>
              <w:t>SCell known with MIB reading</w:t>
            </w:r>
          </w:p>
        </w:tc>
        <w:tc>
          <w:tcPr>
            <w:tcW w:w="2680" w:type="dxa"/>
            <w:shd w:val="clear" w:color="auto" w:fill="auto"/>
          </w:tcPr>
          <w:p w14:paraId="3F9EEC69" w14:textId="77777777" w:rsidR="00E2772C" w:rsidRPr="00B42094" w:rsidRDefault="00E2772C" w:rsidP="00FB6D80">
            <w:pPr>
              <w:jc w:val="center"/>
              <w:rPr>
                <w:rFonts w:cs="Arial"/>
                <w:b/>
                <w:i/>
                <w:sz w:val="20"/>
              </w:rPr>
            </w:pPr>
            <w:r w:rsidRPr="00B42094">
              <w:rPr>
                <w:rFonts w:cs="Arial"/>
                <w:b/>
                <w:i/>
                <w:sz w:val="20"/>
              </w:rPr>
              <w:t>SCell known</w:t>
            </w:r>
          </w:p>
        </w:tc>
      </w:tr>
      <w:tr w:rsidR="00934103" w:rsidRPr="00E93445" w14:paraId="74783FBA" w14:textId="77777777" w:rsidTr="00FB6D80">
        <w:tc>
          <w:tcPr>
            <w:tcW w:w="1598" w:type="dxa"/>
            <w:shd w:val="clear" w:color="auto" w:fill="auto"/>
          </w:tcPr>
          <w:p w14:paraId="0CE7370B" w14:textId="77777777" w:rsidR="00934103" w:rsidRPr="00E93445" w:rsidRDefault="00934103" w:rsidP="00934103">
            <w:pPr>
              <w:jc w:val="center"/>
              <w:rPr>
                <w:rFonts w:cs="Arial"/>
                <w:b/>
                <w:i/>
              </w:rPr>
            </w:pPr>
            <w:r w:rsidRPr="00E93445">
              <w:rPr>
                <w:rFonts w:cs="Arial"/>
                <w:b/>
                <w:i/>
              </w:rPr>
              <w:t>FR1</w:t>
            </w:r>
            <w:r>
              <w:rPr>
                <w:rFonts w:cs="Arial"/>
                <w:b/>
                <w:i/>
              </w:rPr>
              <w:t xml:space="preserve"> </w:t>
            </w:r>
          </w:p>
          <w:p w14:paraId="1D375F57" w14:textId="77777777" w:rsidR="00934103" w:rsidRPr="00E93445" w:rsidRDefault="00934103" w:rsidP="00934103">
            <w:pPr>
              <w:jc w:val="center"/>
              <w:rPr>
                <w:rFonts w:cs="Arial"/>
                <w:b/>
                <w:i/>
              </w:rPr>
            </w:pPr>
          </w:p>
        </w:tc>
        <w:tc>
          <w:tcPr>
            <w:tcW w:w="2763" w:type="dxa"/>
            <w:shd w:val="clear" w:color="auto" w:fill="auto"/>
          </w:tcPr>
          <w:p w14:paraId="7E977B8F"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146C112A"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10DB479C" w14:textId="77777777" w:rsidR="00934103" w:rsidRDefault="00934103" w:rsidP="00934103">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5</w:t>
            </w:r>
            <w:r w:rsidRPr="00B42094">
              <w:rPr>
                <w:rFonts w:cs="Calibri"/>
                <w:color w:val="000000"/>
                <w:sz w:val="20"/>
                <w:szCs w:val="16"/>
              </w:rPr>
              <w:t>]*SMTC_period</w:t>
            </w:r>
            <w:r>
              <w:rPr>
                <w:rFonts w:cs="Calibri"/>
                <w:color w:val="000000"/>
                <w:sz w:val="20"/>
                <w:szCs w:val="16"/>
              </w:rPr>
              <w:t>+</w:t>
            </w:r>
          </w:p>
          <w:p w14:paraId="223CB0CE" w14:textId="4756ECDC" w:rsidR="00934103" w:rsidRPr="00B42094" w:rsidRDefault="00934103" w:rsidP="00934103">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[2]*SMTC_period</w:t>
            </w:r>
          </w:p>
        </w:tc>
        <w:tc>
          <w:tcPr>
            <w:tcW w:w="2588" w:type="dxa"/>
          </w:tcPr>
          <w:p w14:paraId="0B7881B4"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29149C73"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16C2BB40" w14:textId="77777777" w:rsidR="00934103" w:rsidRDefault="00934103" w:rsidP="00934103">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4</w:t>
            </w:r>
            <w:r w:rsidRPr="00B42094">
              <w:rPr>
                <w:rFonts w:cs="Calibri"/>
                <w:color w:val="000000"/>
                <w:sz w:val="20"/>
                <w:szCs w:val="16"/>
              </w:rPr>
              <w:t>]*SMTC_period</w:t>
            </w:r>
            <w:r>
              <w:rPr>
                <w:rFonts w:cs="Calibri"/>
                <w:color w:val="000000"/>
                <w:sz w:val="20"/>
                <w:szCs w:val="16"/>
              </w:rPr>
              <w:t>+</w:t>
            </w:r>
          </w:p>
          <w:p w14:paraId="66398263" w14:textId="47964710" w:rsidR="00934103" w:rsidRPr="00B42094" w:rsidRDefault="00934103" w:rsidP="00934103">
            <w:pPr>
              <w:jc w:val="center"/>
              <w:rPr>
                <w:rFonts w:cs="Calibri"/>
                <w:color w:val="000000"/>
                <w:sz w:val="20"/>
                <w:szCs w:val="16"/>
              </w:rPr>
            </w:pPr>
            <w:r w:rsidRPr="00B42094">
              <w:rPr>
                <w:rFonts w:cs="Calibri"/>
                <w:color w:val="000000"/>
                <w:sz w:val="20"/>
                <w:szCs w:val="16"/>
              </w:rPr>
              <w:t>[2]*SMTC_period</w:t>
            </w:r>
          </w:p>
        </w:tc>
        <w:tc>
          <w:tcPr>
            <w:tcW w:w="2680" w:type="dxa"/>
            <w:shd w:val="clear" w:color="auto" w:fill="auto"/>
          </w:tcPr>
          <w:p w14:paraId="5421D273"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30937067"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234BE51A" w14:textId="77777777" w:rsidR="00934103" w:rsidRDefault="00934103" w:rsidP="00934103">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2</w:t>
            </w:r>
            <w:r w:rsidRPr="00B42094">
              <w:rPr>
                <w:rFonts w:cs="Calibri"/>
                <w:color w:val="000000"/>
                <w:sz w:val="20"/>
                <w:szCs w:val="16"/>
              </w:rPr>
              <w:t>]*SMTC_period</w:t>
            </w:r>
            <w:r>
              <w:rPr>
                <w:rFonts w:cs="Calibri"/>
                <w:color w:val="000000"/>
                <w:sz w:val="20"/>
                <w:szCs w:val="16"/>
              </w:rPr>
              <w:t>+</w:t>
            </w:r>
          </w:p>
          <w:p w14:paraId="330C2871" w14:textId="31A0ED70" w:rsidR="00934103" w:rsidRPr="00B42094" w:rsidRDefault="00934103" w:rsidP="00934103">
            <w:pPr>
              <w:jc w:val="center"/>
              <w:rPr>
                <w:rFonts w:cs="Arial"/>
                <w:b/>
                <w:i/>
                <w:sz w:val="20"/>
              </w:rPr>
            </w:pPr>
            <w:r w:rsidRPr="00B42094">
              <w:rPr>
                <w:rFonts w:cs="Calibri"/>
                <w:color w:val="000000"/>
                <w:sz w:val="20"/>
                <w:szCs w:val="16"/>
              </w:rPr>
              <w:t>[2]*SMTC_period</w:t>
            </w:r>
          </w:p>
        </w:tc>
      </w:tr>
      <w:tr w:rsidR="00934103" w:rsidRPr="00E93445" w14:paraId="2795572E" w14:textId="77777777" w:rsidTr="00FB6D80">
        <w:tc>
          <w:tcPr>
            <w:tcW w:w="1598" w:type="dxa"/>
            <w:shd w:val="clear" w:color="auto" w:fill="auto"/>
          </w:tcPr>
          <w:p w14:paraId="4431CA1E" w14:textId="77777777" w:rsidR="00934103" w:rsidRPr="00E93445" w:rsidRDefault="00934103" w:rsidP="00934103">
            <w:pPr>
              <w:jc w:val="center"/>
              <w:rPr>
                <w:rFonts w:cs="Arial"/>
                <w:b/>
                <w:i/>
              </w:rPr>
            </w:pPr>
            <w:r w:rsidRPr="00E93445">
              <w:rPr>
                <w:rFonts w:cs="Arial"/>
                <w:b/>
                <w:i/>
              </w:rPr>
              <w:t>FR2</w:t>
            </w:r>
            <w:r>
              <w:rPr>
                <w:rFonts w:cs="Arial"/>
                <w:b/>
                <w:i/>
              </w:rPr>
              <w:t xml:space="preserve"> </w:t>
            </w:r>
          </w:p>
          <w:p w14:paraId="4523AB01" w14:textId="77777777" w:rsidR="00934103" w:rsidRPr="00E93445" w:rsidRDefault="00934103" w:rsidP="00934103">
            <w:pPr>
              <w:jc w:val="center"/>
              <w:rPr>
                <w:rFonts w:cs="Arial"/>
                <w:b/>
                <w:i/>
              </w:rPr>
            </w:pPr>
          </w:p>
        </w:tc>
        <w:tc>
          <w:tcPr>
            <w:tcW w:w="2763" w:type="dxa"/>
            <w:shd w:val="clear" w:color="auto" w:fill="auto"/>
          </w:tcPr>
          <w:p w14:paraId="739A6358"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04E20D53"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6F25E16C" w14:textId="77777777" w:rsidR="00934103" w:rsidRDefault="00934103" w:rsidP="00934103">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5*N</w:t>
            </w:r>
            <w:r w:rsidRPr="00B42094">
              <w:rPr>
                <w:rFonts w:cs="Calibri"/>
                <w:color w:val="000000"/>
                <w:sz w:val="20"/>
                <w:szCs w:val="16"/>
              </w:rPr>
              <w:t>]*SMTC_period</w:t>
            </w:r>
            <w:r>
              <w:rPr>
                <w:rFonts w:cs="Calibri"/>
                <w:color w:val="000000"/>
                <w:sz w:val="20"/>
                <w:szCs w:val="16"/>
              </w:rPr>
              <w:t>+</w:t>
            </w:r>
          </w:p>
          <w:p w14:paraId="70D12282" w14:textId="1B45D5E3" w:rsidR="00934103" w:rsidRPr="00B42094" w:rsidRDefault="00934103" w:rsidP="00934103">
            <w:pPr>
              <w:autoSpaceDE w:val="0"/>
              <w:autoSpaceDN w:val="0"/>
              <w:adjustRightInd w:val="0"/>
              <w:spacing w:line="288" w:lineRule="auto"/>
              <w:jc w:val="center"/>
              <w:rPr>
                <w:rFonts w:cs="Arial"/>
                <w:b/>
                <w:i/>
                <w:sz w:val="20"/>
              </w:rPr>
            </w:pPr>
            <w:r w:rsidRPr="00B42094">
              <w:rPr>
                <w:rFonts w:cs="Calibri"/>
                <w:color w:val="000000"/>
                <w:sz w:val="20"/>
                <w:szCs w:val="16"/>
              </w:rPr>
              <w:t>[2</w:t>
            </w:r>
            <w:r>
              <w:rPr>
                <w:rFonts w:cs="Calibri"/>
                <w:color w:val="000000"/>
                <w:sz w:val="20"/>
                <w:szCs w:val="16"/>
              </w:rPr>
              <w:t>*N</w:t>
            </w:r>
            <w:r w:rsidRPr="00B42094">
              <w:rPr>
                <w:rFonts w:cs="Calibri"/>
                <w:color w:val="000000"/>
                <w:sz w:val="20"/>
                <w:szCs w:val="16"/>
              </w:rPr>
              <w:t>]*SMTC_period</w:t>
            </w:r>
          </w:p>
        </w:tc>
        <w:tc>
          <w:tcPr>
            <w:tcW w:w="2588" w:type="dxa"/>
          </w:tcPr>
          <w:p w14:paraId="4E151F76"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1B64E08A"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0806CC7A" w14:textId="77777777" w:rsidR="00934103" w:rsidRDefault="00934103" w:rsidP="00934103">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4*N</w:t>
            </w:r>
            <w:r w:rsidRPr="00B42094">
              <w:rPr>
                <w:rFonts w:cs="Calibri"/>
                <w:color w:val="000000"/>
                <w:sz w:val="20"/>
                <w:szCs w:val="16"/>
              </w:rPr>
              <w:t>]*SMTC_period</w:t>
            </w:r>
            <w:r>
              <w:rPr>
                <w:rFonts w:cs="Calibri"/>
                <w:color w:val="000000"/>
                <w:sz w:val="20"/>
                <w:szCs w:val="16"/>
              </w:rPr>
              <w:t>+</w:t>
            </w:r>
          </w:p>
          <w:p w14:paraId="61932BBE" w14:textId="07DF1C98" w:rsidR="00934103" w:rsidRPr="00B42094" w:rsidRDefault="00934103" w:rsidP="00934103">
            <w:pPr>
              <w:jc w:val="center"/>
              <w:rPr>
                <w:rFonts w:cs="Calibri"/>
                <w:color w:val="000000"/>
                <w:sz w:val="20"/>
                <w:szCs w:val="16"/>
              </w:rPr>
            </w:pPr>
            <w:r w:rsidRPr="00B42094">
              <w:rPr>
                <w:rFonts w:cs="Calibri"/>
                <w:color w:val="000000"/>
                <w:sz w:val="20"/>
                <w:szCs w:val="16"/>
              </w:rPr>
              <w:t>[2</w:t>
            </w:r>
            <w:r>
              <w:rPr>
                <w:rFonts w:cs="Calibri"/>
                <w:color w:val="000000"/>
                <w:sz w:val="20"/>
                <w:szCs w:val="16"/>
              </w:rPr>
              <w:t>*N</w:t>
            </w:r>
            <w:r w:rsidRPr="00B42094">
              <w:rPr>
                <w:rFonts w:cs="Calibri"/>
                <w:color w:val="000000"/>
                <w:sz w:val="20"/>
                <w:szCs w:val="16"/>
              </w:rPr>
              <w:t>]*SMTC_period</w:t>
            </w:r>
          </w:p>
        </w:tc>
        <w:tc>
          <w:tcPr>
            <w:tcW w:w="2680" w:type="dxa"/>
            <w:shd w:val="clear" w:color="auto" w:fill="auto"/>
          </w:tcPr>
          <w:p w14:paraId="075E510D"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[(K1+0.5ms)+</w:t>
            </w:r>
          </w:p>
          <w:p w14:paraId="48581F90" w14:textId="77777777" w:rsidR="00934103" w:rsidRDefault="00934103" w:rsidP="00934103">
            <w:pPr>
              <w:autoSpaceDE w:val="0"/>
              <w:autoSpaceDN w:val="0"/>
              <w:adjustRightInd w:val="0"/>
              <w:spacing w:line="288" w:lineRule="auto"/>
              <w:jc w:val="center"/>
              <w:rPr>
                <w:rFonts w:cs="Calibri"/>
                <w:color w:val="000000"/>
                <w:sz w:val="20"/>
                <w:szCs w:val="16"/>
              </w:rPr>
            </w:pPr>
            <w:r>
              <w:rPr>
                <w:rFonts w:cs="Calibri"/>
                <w:color w:val="000000"/>
                <w:sz w:val="20"/>
                <w:szCs w:val="16"/>
              </w:rPr>
              <w:t xml:space="preserve"> 0.5</w:t>
            </w:r>
            <w:r w:rsidRPr="00B42094">
              <w:rPr>
                <w:rFonts w:cs="Calibri"/>
                <w:color w:val="000000"/>
                <w:sz w:val="20"/>
                <w:szCs w:val="16"/>
              </w:rPr>
              <w:t xml:space="preserve">ms + </w:t>
            </w:r>
          </w:p>
          <w:p w14:paraId="77BFA7DB" w14:textId="77777777" w:rsidR="00934103" w:rsidRDefault="00934103" w:rsidP="00934103">
            <w:pPr>
              <w:autoSpaceDE w:val="0"/>
              <w:autoSpaceDN w:val="0"/>
              <w:adjustRightInd w:val="0"/>
              <w:spacing w:line="288" w:lineRule="auto"/>
              <w:jc w:val="center"/>
              <w:rPr>
                <w:rFonts w:cs="Calibri"/>
                <w:color w:val="000000"/>
                <w:sz w:val="20"/>
                <w:szCs w:val="16"/>
              </w:rPr>
            </w:pPr>
            <w:r w:rsidRPr="00B42094">
              <w:rPr>
                <w:rFonts w:cs="Calibri"/>
                <w:color w:val="000000"/>
                <w:sz w:val="20"/>
                <w:szCs w:val="16"/>
              </w:rPr>
              <w:t>[</w:t>
            </w:r>
            <w:r>
              <w:rPr>
                <w:rFonts w:cs="Calibri"/>
                <w:color w:val="000000"/>
                <w:sz w:val="20"/>
                <w:szCs w:val="16"/>
              </w:rPr>
              <w:t>2*N</w:t>
            </w:r>
            <w:r w:rsidRPr="00B42094">
              <w:rPr>
                <w:rFonts w:cs="Calibri"/>
                <w:color w:val="000000"/>
                <w:sz w:val="20"/>
                <w:szCs w:val="16"/>
              </w:rPr>
              <w:t>]*SMTC_period</w:t>
            </w:r>
            <w:r>
              <w:rPr>
                <w:rFonts w:cs="Calibri"/>
                <w:color w:val="000000"/>
                <w:sz w:val="20"/>
                <w:szCs w:val="16"/>
              </w:rPr>
              <w:t>+</w:t>
            </w:r>
          </w:p>
          <w:p w14:paraId="561610F4" w14:textId="0E9786E1" w:rsidR="00934103" w:rsidRPr="00B42094" w:rsidRDefault="00934103" w:rsidP="00934103">
            <w:pPr>
              <w:jc w:val="center"/>
              <w:rPr>
                <w:rFonts w:cs="Arial"/>
                <w:b/>
                <w:i/>
                <w:sz w:val="20"/>
              </w:rPr>
            </w:pPr>
            <w:r w:rsidRPr="00B42094">
              <w:rPr>
                <w:rFonts w:cs="Calibri"/>
                <w:color w:val="000000"/>
                <w:sz w:val="20"/>
                <w:szCs w:val="16"/>
              </w:rPr>
              <w:t>[2</w:t>
            </w:r>
            <w:r>
              <w:rPr>
                <w:rFonts w:cs="Calibri"/>
                <w:color w:val="000000"/>
                <w:sz w:val="20"/>
                <w:szCs w:val="16"/>
              </w:rPr>
              <w:t>*N</w:t>
            </w:r>
            <w:r w:rsidRPr="00B42094">
              <w:rPr>
                <w:rFonts w:cs="Calibri"/>
                <w:color w:val="000000"/>
                <w:sz w:val="20"/>
                <w:szCs w:val="16"/>
              </w:rPr>
              <w:t>]*SMTC_period</w:t>
            </w:r>
          </w:p>
        </w:tc>
      </w:tr>
    </w:tbl>
    <w:p w14:paraId="2B6554ED" w14:textId="273E40D3" w:rsidR="00E2772C" w:rsidRDefault="00E2772C" w:rsidP="00540A48">
      <w:pPr>
        <w:rPr>
          <w:rFonts w:ascii="Calibri" w:eastAsia="宋体" w:hAnsi="Calibri" w:cs="Times New Roman"/>
          <w:iCs/>
          <w:lang w:val="en-GB"/>
        </w:rPr>
      </w:pPr>
      <w:r w:rsidRPr="008F08AE">
        <w:rPr>
          <w:rFonts w:ascii="Calibri" w:eastAsia="宋体" w:hAnsi="Calibri" w:cs="Times New Roman"/>
          <w:b/>
          <w:iCs/>
          <w:lang w:val="en-GB"/>
        </w:rPr>
        <w:t xml:space="preserve">It is noted that N can be less than the maximum </w:t>
      </w:r>
      <w:r>
        <w:rPr>
          <w:rFonts w:ascii="Calibri" w:eastAsia="宋体" w:hAnsi="Calibri" w:cs="Times New Roman"/>
          <w:b/>
          <w:iCs/>
          <w:lang w:val="en-GB"/>
        </w:rPr>
        <w:t>R</w:t>
      </w:r>
      <w:r w:rsidRPr="008F08AE">
        <w:rPr>
          <w:rFonts w:ascii="Calibri" w:eastAsia="宋体" w:hAnsi="Calibri" w:cs="Times New Roman"/>
          <w:b/>
          <w:iCs/>
          <w:lang w:val="en-GB"/>
        </w:rPr>
        <w:t>X beams numbers</w:t>
      </w:r>
      <w:r>
        <w:rPr>
          <w:rFonts w:ascii="Calibri" w:eastAsia="宋体" w:hAnsi="Calibri" w:cs="Times New Roman"/>
          <w:b/>
          <w:iCs/>
          <w:lang w:val="en-GB"/>
        </w:rPr>
        <w:t>, e.g. N=[8]</w:t>
      </w:r>
      <w:r w:rsidRPr="008F08AE">
        <w:rPr>
          <w:rFonts w:ascii="Calibri" w:eastAsia="宋体" w:hAnsi="Calibri" w:cs="Times New Roman"/>
          <w:b/>
          <w:iCs/>
          <w:lang w:val="en-GB"/>
        </w:rPr>
        <w:t>.</w:t>
      </w:r>
    </w:p>
    <w:p w14:paraId="134A7481" w14:textId="77777777" w:rsidR="00AF2383" w:rsidRPr="00E23CD4" w:rsidRDefault="000F20AC" w:rsidP="00AF2383">
      <w:pPr>
        <w:pStyle w:val="Heading1"/>
        <w:numPr>
          <w:ilvl w:val="0"/>
          <w:numId w:val="2"/>
        </w:numPr>
        <w:rPr>
          <w:iCs/>
        </w:rPr>
      </w:pPr>
      <w:r w:rsidRPr="00E23CD4">
        <w:rPr>
          <w:rFonts w:ascii="Calibri" w:hAnsi="Calibri"/>
        </w:rPr>
        <w:t>References</w:t>
      </w:r>
      <w:bookmarkStart w:id="1" w:name="_GoBack"/>
      <w:bookmarkEnd w:id="1"/>
    </w:p>
    <w:p w14:paraId="1EB5A676" w14:textId="6A93B908" w:rsidR="0008491E" w:rsidRPr="0008491E" w:rsidRDefault="0095632F" w:rsidP="0016382B">
      <w:pPr>
        <w:numPr>
          <w:ilvl w:val="0"/>
          <w:numId w:val="1"/>
        </w:numPr>
      </w:pPr>
      <w:hyperlink r:id="rId20" w:history="1">
        <w:r w:rsidR="0008491E" w:rsidRPr="0008491E">
          <w:t>R4-1805968</w:t>
        </w:r>
      </w:hyperlink>
      <w:r w:rsidR="0008491E" w:rsidRPr="0008491E">
        <w:tab/>
      </w:r>
      <w:r w:rsidR="00C77271">
        <w:t>“</w:t>
      </w:r>
      <w:r w:rsidR="0008491E" w:rsidRPr="0008491E">
        <w:t>WF for NR SCell activation delay requirement</w:t>
      </w:r>
      <w:r w:rsidR="00C77271">
        <w:t>”</w:t>
      </w:r>
    </w:p>
    <w:p w14:paraId="73E427B2" w14:textId="0D67CB26" w:rsidR="00C77271" w:rsidRPr="00C77271" w:rsidRDefault="00C77271" w:rsidP="0016382B">
      <w:pPr>
        <w:numPr>
          <w:ilvl w:val="0"/>
          <w:numId w:val="1"/>
        </w:numPr>
        <w:rPr>
          <w:rFonts w:cs="Arial"/>
        </w:rPr>
      </w:pPr>
      <w:r w:rsidRPr="009F02E3">
        <w:t>3GPP TS 36.</w:t>
      </w:r>
      <w:r>
        <w:t>21</w:t>
      </w:r>
      <w:r w:rsidR="00E2772C">
        <w:t>3</w:t>
      </w:r>
      <w:r w:rsidRPr="009F02E3">
        <w:t xml:space="preserve"> v15.</w:t>
      </w:r>
      <w:r>
        <w:t>1</w:t>
      </w:r>
      <w:r w:rsidRPr="009F02E3">
        <w:t>.0</w:t>
      </w:r>
    </w:p>
    <w:p w14:paraId="576516A9" w14:textId="77777777" w:rsidR="00C77271" w:rsidRPr="00C77271" w:rsidRDefault="00C77271" w:rsidP="0016382B">
      <w:pPr>
        <w:numPr>
          <w:ilvl w:val="0"/>
          <w:numId w:val="1"/>
        </w:numPr>
      </w:pPr>
      <w:r>
        <w:t>R1-18xxxxx, “</w:t>
      </w:r>
      <w:r w:rsidRPr="00C77271">
        <w:t>Final Report of 3GPP TSG RAN WG1 #92 v1.0.0”</w:t>
      </w:r>
    </w:p>
    <w:p w14:paraId="6E65BE33" w14:textId="77777777" w:rsidR="00C77271" w:rsidRPr="00C77271" w:rsidRDefault="00C77271" w:rsidP="0016382B">
      <w:pPr>
        <w:numPr>
          <w:ilvl w:val="0"/>
          <w:numId w:val="1"/>
        </w:numPr>
        <w:rPr>
          <w:rFonts w:cs="Arial"/>
        </w:rPr>
      </w:pPr>
      <w:r w:rsidRPr="009F02E3">
        <w:t>3GPP TS 36.</w:t>
      </w:r>
      <w:r>
        <w:t>321</w:t>
      </w:r>
      <w:r w:rsidRPr="009F02E3">
        <w:t xml:space="preserve"> v15.</w:t>
      </w:r>
      <w:r>
        <w:t>1</w:t>
      </w:r>
      <w:r w:rsidRPr="009F02E3">
        <w:t>.0</w:t>
      </w:r>
    </w:p>
    <w:p w14:paraId="397532EC" w14:textId="77777777" w:rsidR="009823A2" w:rsidRPr="009F02E3" w:rsidRDefault="00057A8B" w:rsidP="00420F19">
      <w:pPr>
        <w:numPr>
          <w:ilvl w:val="0"/>
          <w:numId w:val="1"/>
        </w:numPr>
      </w:pPr>
      <w:r w:rsidRPr="00E23CD4">
        <w:t>J. Van Driessche, J. Craninckx, and B. Come, “Analysis and key specifications of a novel frequency synthesizer architecture for multi-standard transceivers,” in IEEE Radio and Wireless Symposium, pp. 481–484, Jan. 2006</w:t>
      </w:r>
    </w:p>
    <w:p w14:paraId="602F562F" w14:textId="77777777" w:rsidR="0016382B" w:rsidRPr="009F02E3" w:rsidRDefault="0095632F" w:rsidP="00420F19">
      <w:pPr>
        <w:numPr>
          <w:ilvl w:val="0"/>
          <w:numId w:val="1"/>
        </w:numPr>
      </w:pPr>
      <w:hyperlink r:id="rId21" w:history="1">
        <w:r w:rsidR="0016382B" w:rsidRPr="009F02E3">
          <w:t>http://www.microchip.com/design-centers/clock-and-timing/oscillators</w:t>
        </w:r>
      </w:hyperlink>
    </w:p>
    <w:p w14:paraId="130A29BC" w14:textId="77777777" w:rsidR="00835010" w:rsidRPr="009F02E3" w:rsidRDefault="005804F6" w:rsidP="00835010">
      <w:pPr>
        <w:numPr>
          <w:ilvl w:val="0"/>
          <w:numId w:val="1"/>
        </w:numPr>
      </w:pPr>
      <w:r w:rsidRPr="00E23CD4">
        <w:t>AD9361 reference manual</w:t>
      </w:r>
    </w:p>
    <w:p w14:paraId="07EFD0EA" w14:textId="7535BA71" w:rsidR="005804F6" w:rsidRPr="009F02E3" w:rsidRDefault="009F02E3" w:rsidP="00B171DC">
      <w:pPr>
        <w:numPr>
          <w:ilvl w:val="0"/>
          <w:numId w:val="1"/>
        </w:numPr>
      </w:pPr>
      <w:r w:rsidRPr="009F02E3">
        <w:t>R4-1800151, “Simulation Results for PBCH acquisition”,</w:t>
      </w:r>
      <w:r w:rsidR="00835010" w:rsidRPr="009F02E3">
        <w:t>3GPP TS 38.133 v15.0.0: "Evolved Universal Terrestrial Radio Access (E-UTRA): NR: Requirements for support of radio resource management</w:t>
      </w:r>
    </w:p>
    <w:p w14:paraId="3A9C2B7D" w14:textId="7CBA61A8" w:rsidR="00B171DC" w:rsidRPr="009F02E3" w:rsidRDefault="00B171DC" w:rsidP="00B171DC">
      <w:pPr>
        <w:numPr>
          <w:ilvl w:val="0"/>
          <w:numId w:val="1"/>
        </w:numPr>
      </w:pPr>
      <w:r w:rsidRPr="009F02E3">
        <w:t>3GPP TS 36.133 v15.</w:t>
      </w:r>
      <w:r w:rsidR="00DC1A34">
        <w:t>1</w:t>
      </w:r>
      <w:r w:rsidRPr="009F02E3">
        <w:t>.0: "Evolved Universal Terrestrial Radio Access (E-UTRA): Requirements for support of radio resource management "</w:t>
      </w:r>
    </w:p>
    <w:p w14:paraId="5E35376D" w14:textId="3C763895" w:rsidR="00B171DC" w:rsidRPr="00DC1A34" w:rsidRDefault="00DC1A34" w:rsidP="00B171DC">
      <w:pPr>
        <w:numPr>
          <w:ilvl w:val="0"/>
          <w:numId w:val="1"/>
        </w:numPr>
      </w:pPr>
      <w:r w:rsidRPr="00B54D9E">
        <w:rPr>
          <w:rFonts w:hint="eastAsia"/>
        </w:rPr>
        <w:t>R4-141241</w:t>
      </w:r>
      <w:r>
        <w:t>,”</w:t>
      </w:r>
      <w:r w:rsidRPr="00DC1A34">
        <w:t xml:space="preserve"> Reply LS on AGC and Frequency Error for D2D”</w:t>
      </w:r>
    </w:p>
    <w:sectPr w:rsidR="00B171DC" w:rsidRPr="00DC1A3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41FC0" w14:textId="77777777" w:rsidR="0095632F" w:rsidRDefault="0095632F">
      <w:r>
        <w:separator/>
      </w:r>
    </w:p>
  </w:endnote>
  <w:endnote w:type="continuationSeparator" w:id="0">
    <w:p w14:paraId="07AB7193" w14:textId="77777777" w:rsidR="0095632F" w:rsidRDefault="0095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RMTMI">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EF1C1" w14:textId="77777777" w:rsidR="0095632F" w:rsidRDefault="0095632F">
      <w:r>
        <w:separator/>
      </w:r>
    </w:p>
  </w:footnote>
  <w:footnote w:type="continuationSeparator" w:id="0">
    <w:p w14:paraId="78B51483" w14:textId="77777777" w:rsidR="0095632F" w:rsidRDefault="009563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E9F"/>
    <w:multiLevelType w:val="hybridMultilevel"/>
    <w:tmpl w:val="45620D5A"/>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24F96"/>
    <w:multiLevelType w:val="hybridMultilevel"/>
    <w:tmpl w:val="C5A84ECA"/>
    <w:lvl w:ilvl="0" w:tplc="0409001B">
      <w:start w:val="1"/>
      <w:numFmt w:val="lowerRoman"/>
      <w:lvlText w:val="%1."/>
      <w:lvlJc w:val="righ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680F13"/>
    <w:multiLevelType w:val="hybridMultilevel"/>
    <w:tmpl w:val="0C7EB306"/>
    <w:lvl w:ilvl="0" w:tplc="65EEC2EA">
      <w:start w:val="1"/>
      <w:numFmt w:val="bullet"/>
      <w:lvlText w:val="•"/>
      <w:lvlJc w:val="left"/>
      <w:pPr>
        <w:tabs>
          <w:tab w:val="num" w:pos="720"/>
        </w:tabs>
        <w:ind w:left="720" w:hanging="360"/>
      </w:pPr>
      <w:rPr>
        <w:rFonts w:ascii="Arial" w:hAnsi="Arial" w:hint="default"/>
      </w:rPr>
    </w:lvl>
    <w:lvl w:ilvl="1" w:tplc="2D660374">
      <w:start w:val="206"/>
      <w:numFmt w:val="bullet"/>
      <w:lvlText w:val="•"/>
      <w:lvlJc w:val="left"/>
      <w:pPr>
        <w:tabs>
          <w:tab w:val="num" w:pos="1440"/>
        </w:tabs>
        <w:ind w:left="1440" w:hanging="360"/>
      </w:pPr>
      <w:rPr>
        <w:rFonts w:ascii="Arial" w:hAnsi="Arial" w:hint="default"/>
      </w:rPr>
    </w:lvl>
    <w:lvl w:ilvl="2" w:tplc="E83837FC">
      <w:start w:val="206"/>
      <w:numFmt w:val="bullet"/>
      <w:lvlText w:val="•"/>
      <w:lvlJc w:val="left"/>
      <w:pPr>
        <w:tabs>
          <w:tab w:val="num" w:pos="2160"/>
        </w:tabs>
        <w:ind w:left="2160" w:hanging="360"/>
      </w:pPr>
      <w:rPr>
        <w:rFonts w:ascii="Arial" w:hAnsi="Arial" w:hint="default"/>
      </w:rPr>
    </w:lvl>
    <w:lvl w:ilvl="3" w:tplc="38240742">
      <w:start w:val="1"/>
      <w:numFmt w:val="bullet"/>
      <w:lvlText w:val="•"/>
      <w:lvlJc w:val="left"/>
      <w:pPr>
        <w:tabs>
          <w:tab w:val="num" w:pos="2880"/>
        </w:tabs>
        <w:ind w:left="2880" w:hanging="360"/>
      </w:pPr>
      <w:rPr>
        <w:rFonts w:ascii="Arial" w:hAnsi="Arial" w:hint="default"/>
      </w:rPr>
    </w:lvl>
    <w:lvl w:ilvl="4" w:tplc="CE508F96" w:tentative="1">
      <w:start w:val="1"/>
      <w:numFmt w:val="bullet"/>
      <w:lvlText w:val="•"/>
      <w:lvlJc w:val="left"/>
      <w:pPr>
        <w:tabs>
          <w:tab w:val="num" w:pos="3600"/>
        </w:tabs>
        <w:ind w:left="3600" w:hanging="360"/>
      </w:pPr>
      <w:rPr>
        <w:rFonts w:ascii="Arial" w:hAnsi="Arial" w:hint="default"/>
      </w:rPr>
    </w:lvl>
    <w:lvl w:ilvl="5" w:tplc="DFDC9CEE" w:tentative="1">
      <w:start w:val="1"/>
      <w:numFmt w:val="bullet"/>
      <w:lvlText w:val="•"/>
      <w:lvlJc w:val="left"/>
      <w:pPr>
        <w:tabs>
          <w:tab w:val="num" w:pos="4320"/>
        </w:tabs>
        <w:ind w:left="4320" w:hanging="360"/>
      </w:pPr>
      <w:rPr>
        <w:rFonts w:ascii="Arial" w:hAnsi="Arial" w:hint="default"/>
      </w:rPr>
    </w:lvl>
    <w:lvl w:ilvl="6" w:tplc="07E2D9FE" w:tentative="1">
      <w:start w:val="1"/>
      <w:numFmt w:val="bullet"/>
      <w:lvlText w:val="•"/>
      <w:lvlJc w:val="left"/>
      <w:pPr>
        <w:tabs>
          <w:tab w:val="num" w:pos="5040"/>
        </w:tabs>
        <w:ind w:left="5040" w:hanging="360"/>
      </w:pPr>
      <w:rPr>
        <w:rFonts w:ascii="Arial" w:hAnsi="Arial" w:hint="default"/>
      </w:rPr>
    </w:lvl>
    <w:lvl w:ilvl="7" w:tplc="649402C4" w:tentative="1">
      <w:start w:val="1"/>
      <w:numFmt w:val="bullet"/>
      <w:lvlText w:val="•"/>
      <w:lvlJc w:val="left"/>
      <w:pPr>
        <w:tabs>
          <w:tab w:val="num" w:pos="5760"/>
        </w:tabs>
        <w:ind w:left="5760" w:hanging="360"/>
      </w:pPr>
      <w:rPr>
        <w:rFonts w:ascii="Arial" w:hAnsi="Arial" w:hint="default"/>
      </w:rPr>
    </w:lvl>
    <w:lvl w:ilvl="8" w:tplc="7D7EDD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B4C53"/>
    <w:multiLevelType w:val="hybridMultilevel"/>
    <w:tmpl w:val="BD3ACDA8"/>
    <w:lvl w:ilvl="0" w:tplc="D6FCF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701376"/>
    <w:multiLevelType w:val="hybridMultilevel"/>
    <w:tmpl w:val="F35E0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D7064"/>
    <w:multiLevelType w:val="hybridMultilevel"/>
    <w:tmpl w:val="E8189740"/>
    <w:lvl w:ilvl="0" w:tplc="E4342BA8">
      <w:start w:val="1"/>
      <w:numFmt w:val="bullet"/>
      <w:lvlText w:val="•"/>
      <w:lvlJc w:val="left"/>
      <w:pPr>
        <w:tabs>
          <w:tab w:val="num" w:pos="720"/>
        </w:tabs>
        <w:ind w:left="720" w:hanging="360"/>
      </w:pPr>
      <w:rPr>
        <w:rFonts w:ascii="Arial" w:hAnsi="Arial" w:hint="default"/>
      </w:rPr>
    </w:lvl>
    <w:lvl w:ilvl="1" w:tplc="40845A5E">
      <w:start w:val="182"/>
      <w:numFmt w:val="bullet"/>
      <w:lvlText w:val="•"/>
      <w:lvlJc w:val="left"/>
      <w:pPr>
        <w:tabs>
          <w:tab w:val="num" w:pos="1440"/>
        </w:tabs>
        <w:ind w:left="1440" w:hanging="360"/>
      </w:pPr>
      <w:rPr>
        <w:rFonts w:ascii="Arial" w:hAnsi="Arial" w:hint="default"/>
      </w:rPr>
    </w:lvl>
    <w:lvl w:ilvl="2" w:tplc="1D303FEC">
      <w:start w:val="182"/>
      <w:numFmt w:val="bullet"/>
      <w:lvlText w:val="•"/>
      <w:lvlJc w:val="left"/>
      <w:pPr>
        <w:tabs>
          <w:tab w:val="num" w:pos="2160"/>
        </w:tabs>
        <w:ind w:left="2160" w:hanging="360"/>
      </w:pPr>
      <w:rPr>
        <w:rFonts w:ascii="Arial" w:hAnsi="Arial" w:hint="default"/>
      </w:rPr>
    </w:lvl>
    <w:lvl w:ilvl="3" w:tplc="CDF274A6">
      <w:start w:val="182"/>
      <w:numFmt w:val="bullet"/>
      <w:lvlText w:val="•"/>
      <w:lvlJc w:val="left"/>
      <w:pPr>
        <w:tabs>
          <w:tab w:val="num" w:pos="2880"/>
        </w:tabs>
        <w:ind w:left="2880" w:hanging="360"/>
      </w:pPr>
      <w:rPr>
        <w:rFonts w:ascii="Arial" w:hAnsi="Arial" w:hint="default"/>
      </w:rPr>
    </w:lvl>
    <w:lvl w:ilvl="4" w:tplc="7B866004" w:tentative="1">
      <w:start w:val="1"/>
      <w:numFmt w:val="bullet"/>
      <w:lvlText w:val="•"/>
      <w:lvlJc w:val="left"/>
      <w:pPr>
        <w:tabs>
          <w:tab w:val="num" w:pos="3600"/>
        </w:tabs>
        <w:ind w:left="3600" w:hanging="360"/>
      </w:pPr>
      <w:rPr>
        <w:rFonts w:ascii="Arial" w:hAnsi="Arial" w:hint="default"/>
      </w:rPr>
    </w:lvl>
    <w:lvl w:ilvl="5" w:tplc="F3FC9304" w:tentative="1">
      <w:start w:val="1"/>
      <w:numFmt w:val="bullet"/>
      <w:lvlText w:val="•"/>
      <w:lvlJc w:val="left"/>
      <w:pPr>
        <w:tabs>
          <w:tab w:val="num" w:pos="4320"/>
        </w:tabs>
        <w:ind w:left="4320" w:hanging="360"/>
      </w:pPr>
      <w:rPr>
        <w:rFonts w:ascii="Arial" w:hAnsi="Arial" w:hint="default"/>
      </w:rPr>
    </w:lvl>
    <w:lvl w:ilvl="6" w:tplc="97BEF440" w:tentative="1">
      <w:start w:val="1"/>
      <w:numFmt w:val="bullet"/>
      <w:lvlText w:val="•"/>
      <w:lvlJc w:val="left"/>
      <w:pPr>
        <w:tabs>
          <w:tab w:val="num" w:pos="5040"/>
        </w:tabs>
        <w:ind w:left="5040" w:hanging="360"/>
      </w:pPr>
      <w:rPr>
        <w:rFonts w:ascii="Arial" w:hAnsi="Arial" w:hint="default"/>
      </w:rPr>
    </w:lvl>
    <w:lvl w:ilvl="7" w:tplc="FECA189C" w:tentative="1">
      <w:start w:val="1"/>
      <w:numFmt w:val="bullet"/>
      <w:lvlText w:val="•"/>
      <w:lvlJc w:val="left"/>
      <w:pPr>
        <w:tabs>
          <w:tab w:val="num" w:pos="5760"/>
        </w:tabs>
        <w:ind w:left="5760" w:hanging="360"/>
      </w:pPr>
      <w:rPr>
        <w:rFonts w:ascii="Arial" w:hAnsi="Arial" w:hint="default"/>
      </w:rPr>
    </w:lvl>
    <w:lvl w:ilvl="8" w:tplc="9A424E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93C5ADC"/>
    <w:multiLevelType w:val="hybridMultilevel"/>
    <w:tmpl w:val="0DF24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96900FC"/>
    <w:multiLevelType w:val="hybridMultilevel"/>
    <w:tmpl w:val="8610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75734"/>
    <w:multiLevelType w:val="hybridMultilevel"/>
    <w:tmpl w:val="6B2868B8"/>
    <w:lvl w:ilvl="0" w:tplc="B08A3138">
      <w:start w:val="1"/>
      <w:numFmt w:val="bullet"/>
      <w:lvlText w:val=""/>
      <w:lvlJc w:val="left"/>
      <w:pPr>
        <w:tabs>
          <w:tab w:val="num" w:pos="720"/>
        </w:tabs>
        <w:ind w:left="720" w:hanging="360"/>
      </w:pPr>
      <w:rPr>
        <w:rFonts w:ascii="Wingdings" w:hAnsi="Wingdings" w:hint="default"/>
      </w:rPr>
    </w:lvl>
    <w:lvl w:ilvl="1" w:tplc="A858CC8C">
      <w:start w:val="1"/>
      <w:numFmt w:val="bullet"/>
      <w:lvlText w:val=""/>
      <w:lvlJc w:val="left"/>
      <w:pPr>
        <w:tabs>
          <w:tab w:val="num" w:pos="1440"/>
        </w:tabs>
        <w:ind w:left="1440" w:hanging="360"/>
      </w:pPr>
      <w:rPr>
        <w:rFonts w:ascii="Wingdings" w:hAnsi="Wingdings" w:hint="default"/>
      </w:rPr>
    </w:lvl>
    <w:lvl w:ilvl="2" w:tplc="CB1C6F48">
      <w:start w:val="206"/>
      <w:numFmt w:val="bullet"/>
      <w:lvlText w:val="–"/>
      <w:lvlJc w:val="left"/>
      <w:pPr>
        <w:tabs>
          <w:tab w:val="num" w:pos="2160"/>
        </w:tabs>
        <w:ind w:left="2160" w:hanging="360"/>
      </w:pPr>
      <w:rPr>
        <w:rFonts w:ascii="Intel Clear" w:hAnsi="Intel Clear" w:hint="default"/>
      </w:rPr>
    </w:lvl>
    <w:lvl w:ilvl="3" w:tplc="A760BE76" w:tentative="1">
      <w:start w:val="1"/>
      <w:numFmt w:val="bullet"/>
      <w:lvlText w:val=""/>
      <w:lvlJc w:val="left"/>
      <w:pPr>
        <w:tabs>
          <w:tab w:val="num" w:pos="2880"/>
        </w:tabs>
        <w:ind w:left="2880" w:hanging="360"/>
      </w:pPr>
      <w:rPr>
        <w:rFonts w:ascii="Wingdings" w:hAnsi="Wingdings" w:hint="default"/>
      </w:rPr>
    </w:lvl>
    <w:lvl w:ilvl="4" w:tplc="63180968" w:tentative="1">
      <w:start w:val="1"/>
      <w:numFmt w:val="bullet"/>
      <w:lvlText w:val=""/>
      <w:lvlJc w:val="left"/>
      <w:pPr>
        <w:tabs>
          <w:tab w:val="num" w:pos="3600"/>
        </w:tabs>
        <w:ind w:left="3600" w:hanging="360"/>
      </w:pPr>
      <w:rPr>
        <w:rFonts w:ascii="Wingdings" w:hAnsi="Wingdings" w:hint="default"/>
      </w:rPr>
    </w:lvl>
    <w:lvl w:ilvl="5" w:tplc="32847FF2" w:tentative="1">
      <w:start w:val="1"/>
      <w:numFmt w:val="bullet"/>
      <w:lvlText w:val=""/>
      <w:lvlJc w:val="left"/>
      <w:pPr>
        <w:tabs>
          <w:tab w:val="num" w:pos="4320"/>
        </w:tabs>
        <w:ind w:left="4320" w:hanging="360"/>
      </w:pPr>
      <w:rPr>
        <w:rFonts w:ascii="Wingdings" w:hAnsi="Wingdings" w:hint="default"/>
      </w:rPr>
    </w:lvl>
    <w:lvl w:ilvl="6" w:tplc="FB0CB1F8" w:tentative="1">
      <w:start w:val="1"/>
      <w:numFmt w:val="bullet"/>
      <w:lvlText w:val=""/>
      <w:lvlJc w:val="left"/>
      <w:pPr>
        <w:tabs>
          <w:tab w:val="num" w:pos="5040"/>
        </w:tabs>
        <w:ind w:left="5040" w:hanging="360"/>
      </w:pPr>
      <w:rPr>
        <w:rFonts w:ascii="Wingdings" w:hAnsi="Wingdings" w:hint="default"/>
      </w:rPr>
    </w:lvl>
    <w:lvl w:ilvl="7" w:tplc="18026F9C" w:tentative="1">
      <w:start w:val="1"/>
      <w:numFmt w:val="bullet"/>
      <w:lvlText w:val=""/>
      <w:lvlJc w:val="left"/>
      <w:pPr>
        <w:tabs>
          <w:tab w:val="num" w:pos="5760"/>
        </w:tabs>
        <w:ind w:left="5760" w:hanging="360"/>
      </w:pPr>
      <w:rPr>
        <w:rFonts w:ascii="Wingdings" w:hAnsi="Wingdings" w:hint="default"/>
      </w:rPr>
    </w:lvl>
    <w:lvl w:ilvl="8" w:tplc="3F8093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BB24BA"/>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11" w15:restartNumberingAfterBreak="0">
    <w:nsid w:val="1EC11C99"/>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12" w15:restartNumberingAfterBreak="0">
    <w:nsid w:val="1F023CDC"/>
    <w:multiLevelType w:val="hybridMultilevel"/>
    <w:tmpl w:val="EBEC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471B4"/>
    <w:multiLevelType w:val="hybridMultilevel"/>
    <w:tmpl w:val="C660F6C2"/>
    <w:lvl w:ilvl="0" w:tplc="36245370">
      <w:start w:val="1"/>
      <w:numFmt w:val="decimal"/>
      <w:lvlText w:val="%1."/>
      <w:lvlJc w:val="left"/>
      <w:pPr>
        <w:tabs>
          <w:tab w:val="num" w:pos="720"/>
        </w:tabs>
        <w:ind w:left="720" w:hanging="360"/>
      </w:pPr>
    </w:lvl>
    <w:lvl w:ilvl="1" w:tplc="8646CACA">
      <w:start w:val="1"/>
      <w:numFmt w:val="decimal"/>
      <w:lvlText w:val="%2."/>
      <w:lvlJc w:val="left"/>
      <w:pPr>
        <w:tabs>
          <w:tab w:val="num" w:pos="1440"/>
        </w:tabs>
        <w:ind w:left="1440" w:hanging="360"/>
      </w:pPr>
    </w:lvl>
    <w:lvl w:ilvl="2" w:tplc="1CFEA058">
      <w:start w:val="1"/>
      <w:numFmt w:val="decimal"/>
      <w:lvlText w:val="%3."/>
      <w:lvlJc w:val="left"/>
      <w:pPr>
        <w:tabs>
          <w:tab w:val="num" w:pos="2160"/>
        </w:tabs>
        <w:ind w:left="2160" w:hanging="360"/>
      </w:pPr>
    </w:lvl>
    <w:lvl w:ilvl="3" w:tplc="ECB2EF24" w:tentative="1">
      <w:start w:val="1"/>
      <w:numFmt w:val="decimal"/>
      <w:lvlText w:val="%4."/>
      <w:lvlJc w:val="left"/>
      <w:pPr>
        <w:tabs>
          <w:tab w:val="num" w:pos="2880"/>
        </w:tabs>
        <w:ind w:left="2880" w:hanging="360"/>
      </w:pPr>
    </w:lvl>
    <w:lvl w:ilvl="4" w:tplc="CE7886D4" w:tentative="1">
      <w:start w:val="1"/>
      <w:numFmt w:val="decimal"/>
      <w:lvlText w:val="%5."/>
      <w:lvlJc w:val="left"/>
      <w:pPr>
        <w:tabs>
          <w:tab w:val="num" w:pos="3600"/>
        </w:tabs>
        <w:ind w:left="3600" w:hanging="360"/>
      </w:pPr>
    </w:lvl>
    <w:lvl w:ilvl="5" w:tplc="D7FA4954" w:tentative="1">
      <w:start w:val="1"/>
      <w:numFmt w:val="decimal"/>
      <w:lvlText w:val="%6."/>
      <w:lvlJc w:val="left"/>
      <w:pPr>
        <w:tabs>
          <w:tab w:val="num" w:pos="4320"/>
        </w:tabs>
        <w:ind w:left="4320" w:hanging="360"/>
      </w:pPr>
    </w:lvl>
    <w:lvl w:ilvl="6" w:tplc="A2B0DBAA" w:tentative="1">
      <w:start w:val="1"/>
      <w:numFmt w:val="decimal"/>
      <w:lvlText w:val="%7."/>
      <w:lvlJc w:val="left"/>
      <w:pPr>
        <w:tabs>
          <w:tab w:val="num" w:pos="5040"/>
        </w:tabs>
        <w:ind w:left="5040" w:hanging="360"/>
      </w:pPr>
    </w:lvl>
    <w:lvl w:ilvl="7" w:tplc="8E84C4B8" w:tentative="1">
      <w:start w:val="1"/>
      <w:numFmt w:val="decimal"/>
      <w:lvlText w:val="%8."/>
      <w:lvlJc w:val="left"/>
      <w:pPr>
        <w:tabs>
          <w:tab w:val="num" w:pos="5760"/>
        </w:tabs>
        <w:ind w:left="5760" w:hanging="360"/>
      </w:pPr>
    </w:lvl>
    <w:lvl w:ilvl="8" w:tplc="7190FEE4" w:tentative="1">
      <w:start w:val="1"/>
      <w:numFmt w:val="decimal"/>
      <w:lvlText w:val="%9."/>
      <w:lvlJc w:val="left"/>
      <w:pPr>
        <w:tabs>
          <w:tab w:val="num" w:pos="6480"/>
        </w:tabs>
        <w:ind w:left="6480" w:hanging="360"/>
      </w:pPr>
    </w:lvl>
  </w:abstractNum>
  <w:abstractNum w:abstractNumId="14" w15:restartNumberingAfterBreak="0">
    <w:nsid w:val="24883847"/>
    <w:multiLevelType w:val="hybridMultilevel"/>
    <w:tmpl w:val="67D60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677FC7"/>
    <w:multiLevelType w:val="hybridMultilevel"/>
    <w:tmpl w:val="AA7CD5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73385"/>
    <w:multiLevelType w:val="hybridMultilevel"/>
    <w:tmpl w:val="437E9D2A"/>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77B4FF7"/>
    <w:multiLevelType w:val="hybridMultilevel"/>
    <w:tmpl w:val="F8AEBA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A473DD"/>
    <w:multiLevelType w:val="hybridMultilevel"/>
    <w:tmpl w:val="C5A84ECA"/>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074F7B"/>
    <w:multiLevelType w:val="hybridMultilevel"/>
    <w:tmpl w:val="B6D0DA6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6B3B60"/>
    <w:multiLevelType w:val="hybridMultilevel"/>
    <w:tmpl w:val="015EB78C"/>
    <w:lvl w:ilvl="0" w:tplc="122224A2">
      <w:start w:val="1"/>
      <w:numFmt w:val="bullet"/>
      <w:lvlText w:val="–"/>
      <w:lvlJc w:val="left"/>
      <w:pPr>
        <w:tabs>
          <w:tab w:val="num" w:pos="720"/>
        </w:tabs>
        <w:ind w:left="720" w:hanging="360"/>
      </w:pPr>
      <w:rPr>
        <w:rFonts w:ascii="Intel Clear" w:hAnsi="Intel Clear" w:hint="default"/>
      </w:rPr>
    </w:lvl>
    <w:lvl w:ilvl="1" w:tplc="A44C70A2" w:tentative="1">
      <w:start w:val="1"/>
      <w:numFmt w:val="bullet"/>
      <w:lvlText w:val="–"/>
      <w:lvlJc w:val="left"/>
      <w:pPr>
        <w:tabs>
          <w:tab w:val="num" w:pos="1440"/>
        </w:tabs>
        <w:ind w:left="1440" w:hanging="360"/>
      </w:pPr>
      <w:rPr>
        <w:rFonts w:ascii="Intel Clear" w:hAnsi="Intel Clear" w:hint="default"/>
      </w:rPr>
    </w:lvl>
    <w:lvl w:ilvl="2" w:tplc="569CF55C">
      <w:start w:val="1"/>
      <w:numFmt w:val="bullet"/>
      <w:lvlText w:val="–"/>
      <w:lvlJc w:val="left"/>
      <w:pPr>
        <w:tabs>
          <w:tab w:val="num" w:pos="2160"/>
        </w:tabs>
        <w:ind w:left="2160" w:hanging="360"/>
      </w:pPr>
      <w:rPr>
        <w:rFonts w:ascii="Intel Clear" w:hAnsi="Intel Clear" w:hint="default"/>
      </w:rPr>
    </w:lvl>
    <w:lvl w:ilvl="3" w:tplc="7D023D3A">
      <w:start w:val="119"/>
      <w:numFmt w:val="bullet"/>
      <w:lvlText w:val="–"/>
      <w:lvlJc w:val="left"/>
      <w:pPr>
        <w:tabs>
          <w:tab w:val="num" w:pos="2880"/>
        </w:tabs>
        <w:ind w:left="2880" w:hanging="360"/>
      </w:pPr>
      <w:rPr>
        <w:rFonts w:ascii="Arial" w:hAnsi="Arial" w:hint="default"/>
      </w:rPr>
    </w:lvl>
    <w:lvl w:ilvl="4" w:tplc="25163F96" w:tentative="1">
      <w:start w:val="1"/>
      <w:numFmt w:val="bullet"/>
      <w:lvlText w:val="–"/>
      <w:lvlJc w:val="left"/>
      <w:pPr>
        <w:tabs>
          <w:tab w:val="num" w:pos="3600"/>
        </w:tabs>
        <w:ind w:left="3600" w:hanging="360"/>
      </w:pPr>
      <w:rPr>
        <w:rFonts w:ascii="Intel Clear" w:hAnsi="Intel Clear" w:hint="default"/>
      </w:rPr>
    </w:lvl>
    <w:lvl w:ilvl="5" w:tplc="E26CE862" w:tentative="1">
      <w:start w:val="1"/>
      <w:numFmt w:val="bullet"/>
      <w:lvlText w:val="–"/>
      <w:lvlJc w:val="left"/>
      <w:pPr>
        <w:tabs>
          <w:tab w:val="num" w:pos="4320"/>
        </w:tabs>
        <w:ind w:left="4320" w:hanging="360"/>
      </w:pPr>
      <w:rPr>
        <w:rFonts w:ascii="Intel Clear" w:hAnsi="Intel Clear" w:hint="default"/>
      </w:rPr>
    </w:lvl>
    <w:lvl w:ilvl="6" w:tplc="93E2CE2A" w:tentative="1">
      <w:start w:val="1"/>
      <w:numFmt w:val="bullet"/>
      <w:lvlText w:val="–"/>
      <w:lvlJc w:val="left"/>
      <w:pPr>
        <w:tabs>
          <w:tab w:val="num" w:pos="5040"/>
        </w:tabs>
        <w:ind w:left="5040" w:hanging="360"/>
      </w:pPr>
      <w:rPr>
        <w:rFonts w:ascii="Intel Clear" w:hAnsi="Intel Clear" w:hint="default"/>
      </w:rPr>
    </w:lvl>
    <w:lvl w:ilvl="7" w:tplc="C6E848FC" w:tentative="1">
      <w:start w:val="1"/>
      <w:numFmt w:val="bullet"/>
      <w:lvlText w:val="–"/>
      <w:lvlJc w:val="left"/>
      <w:pPr>
        <w:tabs>
          <w:tab w:val="num" w:pos="5760"/>
        </w:tabs>
        <w:ind w:left="5760" w:hanging="360"/>
      </w:pPr>
      <w:rPr>
        <w:rFonts w:ascii="Intel Clear" w:hAnsi="Intel Clear" w:hint="default"/>
      </w:rPr>
    </w:lvl>
    <w:lvl w:ilvl="8" w:tplc="5F4C4670" w:tentative="1">
      <w:start w:val="1"/>
      <w:numFmt w:val="bullet"/>
      <w:lvlText w:val="–"/>
      <w:lvlJc w:val="left"/>
      <w:pPr>
        <w:tabs>
          <w:tab w:val="num" w:pos="6480"/>
        </w:tabs>
        <w:ind w:left="6480" w:hanging="360"/>
      </w:pPr>
      <w:rPr>
        <w:rFonts w:ascii="Intel Clear" w:hAnsi="Intel Clear" w:hint="default"/>
      </w:r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0A6808"/>
    <w:multiLevelType w:val="hybridMultilevel"/>
    <w:tmpl w:val="8E586C64"/>
    <w:lvl w:ilvl="0" w:tplc="0409000D">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D8F0532"/>
    <w:multiLevelType w:val="hybridMultilevel"/>
    <w:tmpl w:val="C5A84ECA"/>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25349F"/>
    <w:multiLevelType w:val="hybridMultilevel"/>
    <w:tmpl w:val="0EECF7D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137E17"/>
    <w:multiLevelType w:val="hybridMultilevel"/>
    <w:tmpl w:val="077A1C16"/>
    <w:lvl w:ilvl="0" w:tplc="0409000F">
      <w:start w:val="1"/>
      <w:numFmt w:val="decimal"/>
      <w:lvlText w:val="%1."/>
      <w:lvlJc w:val="left"/>
      <w:pPr>
        <w:tabs>
          <w:tab w:val="num" w:pos="801"/>
        </w:tabs>
        <w:ind w:left="801" w:hanging="360"/>
      </w:pPr>
      <w:rPr>
        <w:rFonts w:hint="default"/>
      </w:rPr>
    </w:lvl>
    <w:lvl w:ilvl="1" w:tplc="0409000F">
      <w:start w:val="1"/>
      <w:numFmt w:val="decimal"/>
      <w:lvlText w:val="%2."/>
      <w:lvlJc w:val="left"/>
      <w:pPr>
        <w:tabs>
          <w:tab w:val="num" w:pos="1521"/>
        </w:tabs>
        <w:ind w:left="1521" w:hanging="360"/>
      </w:pPr>
      <w:rPr>
        <w:rFonts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27" w15:restartNumberingAfterBreak="0">
    <w:nsid w:val="34FF5680"/>
    <w:multiLevelType w:val="hybridMultilevel"/>
    <w:tmpl w:val="73F26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9D5785"/>
    <w:multiLevelType w:val="hybridMultilevel"/>
    <w:tmpl w:val="9622223C"/>
    <w:lvl w:ilvl="0" w:tplc="BDA63AEC">
      <w:start w:val="1"/>
      <w:numFmt w:val="bullet"/>
      <w:lvlText w:val="•"/>
      <w:lvlJc w:val="left"/>
      <w:pPr>
        <w:tabs>
          <w:tab w:val="num" w:pos="720"/>
        </w:tabs>
        <w:ind w:left="720" w:hanging="360"/>
      </w:pPr>
      <w:rPr>
        <w:rFonts w:ascii="Arial" w:hAnsi="Arial" w:hint="default"/>
      </w:rPr>
    </w:lvl>
    <w:lvl w:ilvl="1" w:tplc="D9AEA18A" w:tentative="1">
      <w:start w:val="1"/>
      <w:numFmt w:val="bullet"/>
      <w:lvlText w:val="•"/>
      <w:lvlJc w:val="left"/>
      <w:pPr>
        <w:tabs>
          <w:tab w:val="num" w:pos="1440"/>
        </w:tabs>
        <w:ind w:left="1440" w:hanging="360"/>
      </w:pPr>
      <w:rPr>
        <w:rFonts w:ascii="Arial" w:hAnsi="Arial" w:hint="default"/>
      </w:rPr>
    </w:lvl>
    <w:lvl w:ilvl="2" w:tplc="A0FAFDB2">
      <w:start w:val="182"/>
      <w:numFmt w:val="bullet"/>
      <w:lvlText w:val="–"/>
      <w:lvlJc w:val="left"/>
      <w:pPr>
        <w:tabs>
          <w:tab w:val="num" w:pos="2160"/>
        </w:tabs>
        <w:ind w:left="2160" w:hanging="360"/>
      </w:pPr>
      <w:rPr>
        <w:rFonts w:ascii="Intel Clear" w:hAnsi="Intel Clear" w:hint="default"/>
      </w:rPr>
    </w:lvl>
    <w:lvl w:ilvl="3" w:tplc="4808BB7A">
      <w:start w:val="182"/>
      <w:numFmt w:val="bullet"/>
      <w:lvlText w:val="–"/>
      <w:lvlJc w:val="left"/>
      <w:pPr>
        <w:tabs>
          <w:tab w:val="num" w:pos="2880"/>
        </w:tabs>
        <w:ind w:left="2880" w:hanging="360"/>
      </w:pPr>
      <w:rPr>
        <w:rFonts w:ascii="Arial" w:hAnsi="Arial" w:hint="default"/>
      </w:rPr>
    </w:lvl>
    <w:lvl w:ilvl="4" w:tplc="CB7C0F58">
      <w:start w:val="182"/>
      <w:numFmt w:val="bullet"/>
      <w:lvlText w:val="–"/>
      <w:lvlJc w:val="left"/>
      <w:pPr>
        <w:tabs>
          <w:tab w:val="num" w:pos="3600"/>
        </w:tabs>
        <w:ind w:left="3600" w:hanging="360"/>
      </w:pPr>
      <w:rPr>
        <w:rFonts w:ascii="Intel Clear" w:hAnsi="Intel Clear" w:hint="default"/>
      </w:rPr>
    </w:lvl>
    <w:lvl w:ilvl="5" w:tplc="266443E2" w:tentative="1">
      <w:start w:val="1"/>
      <w:numFmt w:val="bullet"/>
      <w:lvlText w:val="•"/>
      <w:lvlJc w:val="left"/>
      <w:pPr>
        <w:tabs>
          <w:tab w:val="num" w:pos="4320"/>
        </w:tabs>
        <w:ind w:left="4320" w:hanging="360"/>
      </w:pPr>
      <w:rPr>
        <w:rFonts w:ascii="Arial" w:hAnsi="Arial" w:hint="default"/>
      </w:rPr>
    </w:lvl>
    <w:lvl w:ilvl="6" w:tplc="BB5AE06A" w:tentative="1">
      <w:start w:val="1"/>
      <w:numFmt w:val="bullet"/>
      <w:lvlText w:val="•"/>
      <w:lvlJc w:val="left"/>
      <w:pPr>
        <w:tabs>
          <w:tab w:val="num" w:pos="5040"/>
        </w:tabs>
        <w:ind w:left="5040" w:hanging="360"/>
      </w:pPr>
      <w:rPr>
        <w:rFonts w:ascii="Arial" w:hAnsi="Arial" w:hint="default"/>
      </w:rPr>
    </w:lvl>
    <w:lvl w:ilvl="7" w:tplc="CC7ADD72" w:tentative="1">
      <w:start w:val="1"/>
      <w:numFmt w:val="bullet"/>
      <w:lvlText w:val="•"/>
      <w:lvlJc w:val="left"/>
      <w:pPr>
        <w:tabs>
          <w:tab w:val="num" w:pos="5760"/>
        </w:tabs>
        <w:ind w:left="5760" w:hanging="360"/>
      </w:pPr>
      <w:rPr>
        <w:rFonts w:ascii="Arial" w:hAnsi="Arial" w:hint="default"/>
      </w:rPr>
    </w:lvl>
    <w:lvl w:ilvl="8" w:tplc="EE5617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FC7D9F"/>
    <w:multiLevelType w:val="hybridMultilevel"/>
    <w:tmpl w:val="01BA7C9A"/>
    <w:lvl w:ilvl="0" w:tplc="B8367F0E">
      <w:start w:val="1"/>
      <w:numFmt w:val="bullet"/>
      <w:lvlText w:val="•"/>
      <w:lvlJc w:val="left"/>
      <w:pPr>
        <w:tabs>
          <w:tab w:val="num" w:pos="720"/>
        </w:tabs>
        <w:ind w:left="720" w:hanging="360"/>
      </w:pPr>
      <w:rPr>
        <w:rFonts w:ascii="Arial" w:hAnsi="Arial" w:hint="default"/>
      </w:rPr>
    </w:lvl>
    <w:lvl w:ilvl="1" w:tplc="A36CDF5E">
      <w:start w:val="1"/>
      <w:numFmt w:val="bullet"/>
      <w:lvlText w:val="•"/>
      <w:lvlJc w:val="left"/>
      <w:pPr>
        <w:tabs>
          <w:tab w:val="num" w:pos="1440"/>
        </w:tabs>
        <w:ind w:left="1440" w:hanging="360"/>
      </w:pPr>
      <w:rPr>
        <w:rFonts w:ascii="Arial" w:hAnsi="Arial" w:hint="default"/>
      </w:rPr>
    </w:lvl>
    <w:lvl w:ilvl="2" w:tplc="A61E759A">
      <w:start w:val="206"/>
      <w:numFmt w:val="bullet"/>
      <w:lvlText w:val="•"/>
      <w:lvlJc w:val="left"/>
      <w:pPr>
        <w:tabs>
          <w:tab w:val="num" w:pos="2160"/>
        </w:tabs>
        <w:ind w:left="2160" w:hanging="360"/>
      </w:pPr>
      <w:rPr>
        <w:rFonts w:ascii="Arial" w:hAnsi="Arial" w:hint="default"/>
      </w:rPr>
    </w:lvl>
    <w:lvl w:ilvl="3" w:tplc="003AFD82" w:tentative="1">
      <w:start w:val="1"/>
      <w:numFmt w:val="bullet"/>
      <w:lvlText w:val="•"/>
      <w:lvlJc w:val="left"/>
      <w:pPr>
        <w:tabs>
          <w:tab w:val="num" w:pos="2880"/>
        </w:tabs>
        <w:ind w:left="2880" w:hanging="360"/>
      </w:pPr>
      <w:rPr>
        <w:rFonts w:ascii="Arial" w:hAnsi="Arial" w:hint="default"/>
      </w:rPr>
    </w:lvl>
    <w:lvl w:ilvl="4" w:tplc="0498B2A8" w:tentative="1">
      <w:start w:val="1"/>
      <w:numFmt w:val="bullet"/>
      <w:lvlText w:val="•"/>
      <w:lvlJc w:val="left"/>
      <w:pPr>
        <w:tabs>
          <w:tab w:val="num" w:pos="3600"/>
        </w:tabs>
        <w:ind w:left="3600" w:hanging="360"/>
      </w:pPr>
      <w:rPr>
        <w:rFonts w:ascii="Arial" w:hAnsi="Arial" w:hint="default"/>
      </w:rPr>
    </w:lvl>
    <w:lvl w:ilvl="5" w:tplc="60703DEA" w:tentative="1">
      <w:start w:val="1"/>
      <w:numFmt w:val="bullet"/>
      <w:lvlText w:val="•"/>
      <w:lvlJc w:val="left"/>
      <w:pPr>
        <w:tabs>
          <w:tab w:val="num" w:pos="4320"/>
        </w:tabs>
        <w:ind w:left="4320" w:hanging="360"/>
      </w:pPr>
      <w:rPr>
        <w:rFonts w:ascii="Arial" w:hAnsi="Arial" w:hint="default"/>
      </w:rPr>
    </w:lvl>
    <w:lvl w:ilvl="6" w:tplc="B5224664" w:tentative="1">
      <w:start w:val="1"/>
      <w:numFmt w:val="bullet"/>
      <w:lvlText w:val="•"/>
      <w:lvlJc w:val="left"/>
      <w:pPr>
        <w:tabs>
          <w:tab w:val="num" w:pos="5040"/>
        </w:tabs>
        <w:ind w:left="5040" w:hanging="360"/>
      </w:pPr>
      <w:rPr>
        <w:rFonts w:ascii="Arial" w:hAnsi="Arial" w:hint="default"/>
      </w:rPr>
    </w:lvl>
    <w:lvl w:ilvl="7" w:tplc="D6C4B84A" w:tentative="1">
      <w:start w:val="1"/>
      <w:numFmt w:val="bullet"/>
      <w:lvlText w:val="•"/>
      <w:lvlJc w:val="left"/>
      <w:pPr>
        <w:tabs>
          <w:tab w:val="num" w:pos="5760"/>
        </w:tabs>
        <w:ind w:left="5760" w:hanging="360"/>
      </w:pPr>
      <w:rPr>
        <w:rFonts w:ascii="Arial" w:hAnsi="Arial" w:hint="default"/>
      </w:rPr>
    </w:lvl>
    <w:lvl w:ilvl="8" w:tplc="883A9E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59E0CE2"/>
    <w:multiLevelType w:val="hybridMultilevel"/>
    <w:tmpl w:val="D04EC6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77338C"/>
    <w:multiLevelType w:val="hybridMultilevel"/>
    <w:tmpl w:val="6A1400A0"/>
    <w:lvl w:ilvl="0" w:tplc="AE08F67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490E51DE"/>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C577C69"/>
    <w:multiLevelType w:val="hybridMultilevel"/>
    <w:tmpl w:val="47BA0B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2013204"/>
    <w:multiLevelType w:val="hybridMultilevel"/>
    <w:tmpl w:val="E224279E"/>
    <w:lvl w:ilvl="0" w:tplc="5BCE836C">
      <w:start w:val="1"/>
      <w:numFmt w:val="bullet"/>
      <w:lvlText w:val="•"/>
      <w:lvlJc w:val="left"/>
      <w:pPr>
        <w:tabs>
          <w:tab w:val="num" w:pos="720"/>
        </w:tabs>
        <w:ind w:left="720" w:hanging="360"/>
      </w:pPr>
      <w:rPr>
        <w:rFonts w:ascii="Arial" w:hAnsi="Arial" w:hint="default"/>
      </w:rPr>
    </w:lvl>
    <w:lvl w:ilvl="1" w:tplc="4860F3CC">
      <w:start w:val="206"/>
      <w:numFmt w:val="bullet"/>
      <w:lvlText w:val="•"/>
      <w:lvlJc w:val="left"/>
      <w:pPr>
        <w:tabs>
          <w:tab w:val="num" w:pos="1440"/>
        </w:tabs>
        <w:ind w:left="1440" w:hanging="360"/>
      </w:pPr>
      <w:rPr>
        <w:rFonts w:ascii="Arial" w:hAnsi="Arial" w:hint="default"/>
      </w:rPr>
    </w:lvl>
    <w:lvl w:ilvl="2" w:tplc="77521E56">
      <w:start w:val="206"/>
      <w:numFmt w:val="bullet"/>
      <w:lvlText w:val="•"/>
      <w:lvlJc w:val="left"/>
      <w:pPr>
        <w:tabs>
          <w:tab w:val="num" w:pos="2160"/>
        </w:tabs>
        <w:ind w:left="2160" w:hanging="360"/>
      </w:pPr>
      <w:rPr>
        <w:rFonts w:ascii="Arial" w:hAnsi="Arial" w:hint="default"/>
      </w:rPr>
    </w:lvl>
    <w:lvl w:ilvl="3" w:tplc="26A86D48" w:tentative="1">
      <w:start w:val="1"/>
      <w:numFmt w:val="bullet"/>
      <w:lvlText w:val="•"/>
      <w:lvlJc w:val="left"/>
      <w:pPr>
        <w:tabs>
          <w:tab w:val="num" w:pos="2880"/>
        </w:tabs>
        <w:ind w:left="2880" w:hanging="360"/>
      </w:pPr>
      <w:rPr>
        <w:rFonts w:ascii="Arial" w:hAnsi="Arial" w:hint="default"/>
      </w:rPr>
    </w:lvl>
    <w:lvl w:ilvl="4" w:tplc="E0500C1A" w:tentative="1">
      <w:start w:val="1"/>
      <w:numFmt w:val="bullet"/>
      <w:lvlText w:val="•"/>
      <w:lvlJc w:val="left"/>
      <w:pPr>
        <w:tabs>
          <w:tab w:val="num" w:pos="3600"/>
        </w:tabs>
        <w:ind w:left="3600" w:hanging="360"/>
      </w:pPr>
      <w:rPr>
        <w:rFonts w:ascii="Arial" w:hAnsi="Arial" w:hint="default"/>
      </w:rPr>
    </w:lvl>
    <w:lvl w:ilvl="5" w:tplc="A4CCA424" w:tentative="1">
      <w:start w:val="1"/>
      <w:numFmt w:val="bullet"/>
      <w:lvlText w:val="•"/>
      <w:lvlJc w:val="left"/>
      <w:pPr>
        <w:tabs>
          <w:tab w:val="num" w:pos="4320"/>
        </w:tabs>
        <w:ind w:left="4320" w:hanging="360"/>
      </w:pPr>
      <w:rPr>
        <w:rFonts w:ascii="Arial" w:hAnsi="Arial" w:hint="default"/>
      </w:rPr>
    </w:lvl>
    <w:lvl w:ilvl="6" w:tplc="915CFC54" w:tentative="1">
      <w:start w:val="1"/>
      <w:numFmt w:val="bullet"/>
      <w:lvlText w:val="•"/>
      <w:lvlJc w:val="left"/>
      <w:pPr>
        <w:tabs>
          <w:tab w:val="num" w:pos="5040"/>
        </w:tabs>
        <w:ind w:left="5040" w:hanging="360"/>
      </w:pPr>
      <w:rPr>
        <w:rFonts w:ascii="Arial" w:hAnsi="Arial" w:hint="default"/>
      </w:rPr>
    </w:lvl>
    <w:lvl w:ilvl="7" w:tplc="B750FFE4" w:tentative="1">
      <w:start w:val="1"/>
      <w:numFmt w:val="bullet"/>
      <w:lvlText w:val="•"/>
      <w:lvlJc w:val="left"/>
      <w:pPr>
        <w:tabs>
          <w:tab w:val="num" w:pos="5760"/>
        </w:tabs>
        <w:ind w:left="5760" w:hanging="360"/>
      </w:pPr>
      <w:rPr>
        <w:rFonts w:ascii="Arial" w:hAnsi="Arial" w:hint="default"/>
      </w:rPr>
    </w:lvl>
    <w:lvl w:ilvl="8" w:tplc="890E72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A271F0"/>
    <w:multiLevelType w:val="hybridMultilevel"/>
    <w:tmpl w:val="B3D43CAE"/>
    <w:lvl w:ilvl="0" w:tplc="2BB2C4DE">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3205D"/>
    <w:multiLevelType w:val="hybridMultilevel"/>
    <w:tmpl w:val="7C3EE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5A0B56"/>
    <w:multiLevelType w:val="hybridMultilevel"/>
    <w:tmpl w:val="2904D6A2"/>
    <w:lvl w:ilvl="0" w:tplc="7E8AFAD8">
      <w:start w:val="1"/>
      <w:numFmt w:val="bullet"/>
      <w:lvlText w:val="–"/>
      <w:lvlJc w:val="left"/>
      <w:pPr>
        <w:tabs>
          <w:tab w:val="num" w:pos="720"/>
        </w:tabs>
        <w:ind w:left="720" w:hanging="360"/>
      </w:pPr>
      <w:rPr>
        <w:rFonts w:ascii="Intel Clear" w:hAnsi="Intel Clear" w:hint="default"/>
      </w:rPr>
    </w:lvl>
    <w:lvl w:ilvl="1" w:tplc="E076BBF6" w:tentative="1">
      <w:start w:val="1"/>
      <w:numFmt w:val="bullet"/>
      <w:lvlText w:val="–"/>
      <w:lvlJc w:val="left"/>
      <w:pPr>
        <w:tabs>
          <w:tab w:val="num" w:pos="1440"/>
        </w:tabs>
        <w:ind w:left="1440" w:hanging="360"/>
      </w:pPr>
      <w:rPr>
        <w:rFonts w:ascii="Intel Clear" w:hAnsi="Intel Clear" w:hint="default"/>
      </w:rPr>
    </w:lvl>
    <w:lvl w:ilvl="2" w:tplc="558680F0">
      <w:start w:val="1"/>
      <w:numFmt w:val="bullet"/>
      <w:lvlText w:val="–"/>
      <w:lvlJc w:val="left"/>
      <w:pPr>
        <w:tabs>
          <w:tab w:val="num" w:pos="2160"/>
        </w:tabs>
        <w:ind w:left="2160" w:hanging="360"/>
      </w:pPr>
      <w:rPr>
        <w:rFonts w:ascii="Intel Clear" w:hAnsi="Intel Clear" w:hint="default"/>
      </w:rPr>
    </w:lvl>
    <w:lvl w:ilvl="3" w:tplc="04D24298">
      <w:start w:val="178"/>
      <w:numFmt w:val="bullet"/>
      <w:lvlText w:val="–"/>
      <w:lvlJc w:val="left"/>
      <w:pPr>
        <w:tabs>
          <w:tab w:val="num" w:pos="2880"/>
        </w:tabs>
        <w:ind w:left="2880" w:hanging="360"/>
      </w:pPr>
      <w:rPr>
        <w:rFonts w:ascii="Arial" w:hAnsi="Arial" w:hint="default"/>
      </w:rPr>
    </w:lvl>
    <w:lvl w:ilvl="4" w:tplc="4AB2160C" w:tentative="1">
      <w:start w:val="1"/>
      <w:numFmt w:val="bullet"/>
      <w:lvlText w:val="–"/>
      <w:lvlJc w:val="left"/>
      <w:pPr>
        <w:tabs>
          <w:tab w:val="num" w:pos="3600"/>
        </w:tabs>
        <w:ind w:left="3600" w:hanging="360"/>
      </w:pPr>
      <w:rPr>
        <w:rFonts w:ascii="Intel Clear" w:hAnsi="Intel Clear" w:hint="default"/>
      </w:rPr>
    </w:lvl>
    <w:lvl w:ilvl="5" w:tplc="512EC48C" w:tentative="1">
      <w:start w:val="1"/>
      <w:numFmt w:val="bullet"/>
      <w:lvlText w:val="–"/>
      <w:lvlJc w:val="left"/>
      <w:pPr>
        <w:tabs>
          <w:tab w:val="num" w:pos="4320"/>
        </w:tabs>
        <w:ind w:left="4320" w:hanging="360"/>
      </w:pPr>
      <w:rPr>
        <w:rFonts w:ascii="Intel Clear" w:hAnsi="Intel Clear" w:hint="default"/>
      </w:rPr>
    </w:lvl>
    <w:lvl w:ilvl="6" w:tplc="BC42A07E" w:tentative="1">
      <w:start w:val="1"/>
      <w:numFmt w:val="bullet"/>
      <w:lvlText w:val="–"/>
      <w:lvlJc w:val="left"/>
      <w:pPr>
        <w:tabs>
          <w:tab w:val="num" w:pos="5040"/>
        </w:tabs>
        <w:ind w:left="5040" w:hanging="360"/>
      </w:pPr>
      <w:rPr>
        <w:rFonts w:ascii="Intel Clear" w:hAnsi="Intel Clear" w:hint="default"/>
      </w:rPr>
    </w:lvl>
    <w:lvl w:ilvl="7" w:tplc="69E61D1C" w:tentative="1">
      <w:start w:val="1"/>
      <w:numFmt w:val="bullet"/>
      <w:lvlText w:val="–"/>
      <w:lvlJc w:val="left"/>
      <w:pPr>
        <w:tabs>
          <w:tab w:val="num" w:pos="5760"/>
        </w:tabs>
        <w:ind w:left="5760" w:hanging="360"/>
      </w:pPr>
      <w:rPr>
        <w:rFonts w:ascii="Intel Clear" w:hAnsi="Intel Clear" w:hint="default"/>
      </w:rPr>
    </w:lvl>
    <w:lvl w:ilvl="8" w:tplc="2BF4B6DC" w:tentative="1">
      <w:start w:val="1"/>
      <w:numFmt w:val="bullet"/>
      <w:lvlText w:val="–"/>
      <w:lvlJc w:val="left"/>
      <w:pPr>
        <w:tabs>
          <w:tab w:val="num" w:pos="6480"/>
        </w:tabs>
        <w:ind w:left="6480" w:hanging="360"/>
      </w:pPr>
      <w:rPr>
        <w:rFonts w:ascii="Intel Clear" w:hAnsi="Intel Clear" w:hint="default"/>
      </w:rPr>
    </w:lvl>
  </w:abstractNum>
  <w:abstractNum w:abstractNumId="42" w15:restartNumberingAfterBreak="0">
    <w:nsid w:val="6B347209"/>
    <w:multiLevelType w:val="hybridMultilevel"/>
    <w:tmpl w:val="130E71F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BEB5E9C"/>
    <w:multiLevelType w:val="hybridMultilevel"/>
    <w:tmpl w:val="BF383820"/>
    <w:lvl w:ilvl="0" w:tplc="AE08F67E">
      <w:start w:val="1"/>
      <w:numFmt w:val="bullet"/>
      <w:lvlText w:val="•"/>
      <w:lvlJc w:val="left"/>
      <w:pPr>
        <w:tabs>
          <w:tab w:val="num" w:pos="720"/>
        </w:tabs>
        <w:ind w:left="720" w:hanging="360"/>
      </w:pPr>
      <w:rPr>
        <w:rFonts w:ascii="Arial" w:hAnsi="Arial" w:hint="default"/>
      </w:rPr>
    </w:lvl>
    <w:lvl w:ilvl="1" w:tplc="09E28FE2" w:tentative="1">
      <w:start w:val="1"/>
      <w:numFmt w:val="bullet"/>
      <w:lvlText w:val="•"/>
      <w:lvlJc w:val="left"/>
      <w:pPr>
        <w:tabs>
          <w:tab w:val="num" w:pos="1440"/>
        </w:tabs>
        <w:ind w:left="1440" w:hanging="360"/>
      </w:pPr>
      <w:rPr>
        <w:rFonts w:ascii="Arial" w:hAnsi="Arial" w:hint="default"/>
      </w:rPr>
    </w:lvl>
    <w:lvl w:ilvl="2" w:tplc="39340276" w:tentative="1">
      <w:start w:val="1"/>
      <w:numFmt w:val="bullet"/>
      <w:lvlText w:val="•"/>
      <w:lvlJc w:val="left"/>
      <w:pPr>
        <w:tabs>
          <w:tab w:val="num" w:pos="2160"/>
        </w:tabs>
        <w:ind w:left="2160" w:hanging="360"/>
      </w:pPr>
      <w:rPr>
        <w:rFonts w:ascii="Arial" w:hAnsi="Arial" w:hint="default"/>
      </w:rPr>
    </w:lvl>
    <w:lvl w:ilvl="3" w:tplc="E3D29A22" w:tentative="1">
      <w:start w:val="1"/>
      <w:numFmt w:val="bullet"/>
      <w:lvlText w:val="•"/>
      <w:lvlJc w:val="left"/>
      <w:pPr>
        <w:tabs>
          <w:tab w:val="num" w:pos="2880"/>
        </w:tabs>
        <w:ind w:left="2880" w:hanging="360"/>
      </w:pPr>
      <w:rPr>
        <w:rFonts w:ascii="Arial" w:hAnsi="Arial" w:hint="default"/>
      </w:rPr>
    </w:lvl>
    <w:lvl w:ilvl="4" w:tplc="86A4B39C" w:tentative="1">
      <w:start w:val="1"/>
      <w:numFmt w:val="bullet"/>
      <w:lvlText w:val="•"/>
      <w:lvlJc w:val="left"/>
      <w:pPr>
        <w:tabs>
          <w:tab w:val="num" w:pos="3600"/>
        </w:tabs>
        <w:ind w:left="3600" w:hanging="360"/>
      </w:pPr>
      <w:rPr>
        <w:rFonts w:ascii="Arial" w:hAnsi="Arial" w:hint="default"/>
      </w:rPr>
    </w:lvl>
    <w:lvl w:ilvl="5" w:tplc="0AEC4310" w:tentative="1">
      <w:start w:val="1"/>
      <w:numFmt w:val="bullet"/>
      <w:lvlText w:val="•"/>
      <w:lvlJc w:val="left"/>
      <w:pPr>
        <w:tabs>
          <w:tab w:val="num" w:pos="4320"/>
        </w:tabs>
        <w:ind w:left="4320" w:hanging="360"/>
      </w:pPr>
      <w:rPr>
        <w:rFonts w:ascii="Arial" w:hAnsi="Arial" w:hint="default"/>
      </w:rPr>
    </w:lvl>
    <w:lvl w:ilvl="6" w:tplc="2772858E" w:tentative="1">
      <w:start w:val="1"/>
      <w:numFmt w:val="bullet"/>
      <w:lvlText w:val="•"/>
      <w:lvlJc w:val="left"/>
      <w:pPr>
        <w:tabs>
          <w:tab w:val="num" w:pos="5040"/>
        </w:tabs>
        <w:ind w:left="5040" w:hanging="360"/>
      </w:pPr>
      <w:rPr>
        <w:rFonts w:ascii="Arial" w:hAnsi="Arial" w:hint="default"/>
      </w:rPr>
    </w:lvl>
    <w:lvl w:ilvl="7" w:tplc="0302C1B4" w:tentative="1">
      <w:start w:val="1"/>
      <w:numFmt w:val="bullet"/>
      <w:lvlText w:val="•"/>
      <w:lvlJc w:val="left"/>
      <w:pPr>
        <w:tabs>
          <w:tab w:val="num" w:pos="5760"/>
        </w:tabs>
        <w:ind w:left="5760" w:hanging="360"/>
      </w:pPr>
      <w:rPr>
        <w:rFonts w:ascii="Arial" w:hAnsi="Arial" w:hint="default"/>
      </w:rPr>
    </w:lvl>
    <w:lvl w:ilvl="8" w:tplc="BDA855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2283029"/>
    <w:multiLevelType w:val="hybridMultilevel"/>
    <w:tmpl w:val="C48C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F4D99"/>
    <w:multiLevelType w:val="hybridMultilevel"/>
    <w:tmpl w:val="6B80AF68"/>
    <w:lvl w:ilvl="0" w:tplc="A8626688">
      <w:start w:val="1"/>
      <w:numFmt w:val="bullet"/>
      <w:lvlText w:val="•"/>
      <w:lvlJc w:val="left"/>
      <w:pPr>
        <w:tabs>
          <w:tab w:val="num" w:pos="720"/>
        </w:tabs>
        <w:ind w:left="720" w:hanging="360"/>
      </w:pPr>
      <w:rPr>
        <w:rFonts w:ascii="Arial" w:hAnsi="Arial" w:hint="default"/>
      </w:rPr>
    </w:lvl>
    <w:lvl w:ilvl="1" w:tplc="CA64DA96" w:tentative="1">
      <w:start w:val="1"/>
      <w:numFmt w:val="bullet"/>
      <w:lvlText w:val="•"/>
      <w:lvlJc w:val="left"/>
      <w:pPr>
        <w:tabs>
          <w:tab w:val="num" w:pos="1440"/>
        </w:tabs>
        <w:ind w:left="1440" w:hanging="360"/>
      </w:pPr>
      <w:rPr>
        <w:rFonts w:ascii="Arial" w:hAnsi="Arial" w:hint="default"/>
      </w:rPr>
    </w:lvl>
    <w:lvl w:ilvl="2" w:tplc="37CE2D52" w:tentative="1">
      <w:start w:val="1"/>
      <w:numFmt w:val="bullet"/>
      <w:lvlText w:val="•"/>
      <w:lvlJc w:val="left"/>
      <w:pPr>
        <w:tabs>
          <w:tab w:val="num" w:pos="2160"/>
        </w:tabs>
        <w:ind w:left="2160" w:hanging="360"/>
      </w:pPr>
      <w:rPr>
        <w:rFonts w:ascii="Arial" w:hAnsi="Arial" w:hint="default"/>
      </w:rPr>
    </w:lvl>
    <w:lvl w:ilvl="3" w:tplc="140EBE6A" w:tentative="1">
      <w:start w:val="1"/>
      <w:numFmt w:val="bullet"/>
      <w:lvlText w:val="•"/>
      <w:lvlJc w:val="left"/>
      <w:pPr>
        <w:tabs>
          <w:tab w:val="num" w:pos="2880"/>
        </w:tabs>
        <w:ind w:left="2880" w:hanging="360"/>
      </w:pPr>
      <w:rPr>
        <w:rFonts w:ascii="Arial" w:hAnsi="Arial" w:hint="default"/>
      </w:rPr>
    </w:lvl>
    <w:lvl w:ilvl="4" w:tplc="6F60549A" w:tentative="1">
      <w:start w:val="1"/>
      <w:numFmt w:val="bullet"/>
      <w:lvlText w:val="•"/>
      <w:lvlJc w:val="left"/>
      <w:pPr>
        <w:tabs>
          <w:tab w:val="num" w:pos="3600"/>
        </w:tabs>
        <w:ind w:left="3600" w:hanging="360"/>
      </w:pPr>
      <w:rPr>
        <w:rFonts w:ascii="Arial" w:hAnsi="Arial" w:hint="default"/>
      </w:rPr>
    </w:lvl>
    <w:lvl w:ilvl="5" w:tplc="1E307640" w:tentative="1">
      <w:start w:val="1"/>
      <w:numFmt w:val="bullet"/>
      <w:lvlText w:val="•"/>
      <w:lvlJc w:val="left"/>
      <w:pPr>
        <w:tabs>
          <w:tab w:val="num" w:pos="4320"/>
        </w:tabs>
        <w:ind w:left="4320" w:hanging="360"/>
      </w:pPr>
      <w:rPr>
        <w:rFonts w:ascii="Arial" w:hAnsi="Arial" w:hint="default"/>
      </w:rPr>
    </w:lvl>
    <w:lvl w:ilvl="6" w:tplc="1002612A" w:tentative="1">
      <w:start w:val="1"/>
      <w:numFmt w:val="bullet"/>
      <w:lvlText w:val="•"/>
      <w:lvlJc w:val="left"/>
      <w:pPr>
        <w:tabs>
          <w:tab w:val="num" w:pos="5040"/>
        </w:tabs>
        <w:ind w:left="5040" w:hanging="360"/>
      </w:pPr>
      <w:rPr>
        <w:rFonts w:ascii="Arial" w:hAnsi="Arial" w:hint="default"/>
      </w:rPr>
    </w:lvl>
    <w:lvl w:ilvl="7" w:tplc="19C84BCC" w:tentative="1">
      <w:start w:val="1"/>
      <w:numFmt w:val="bullet"/>
      <w:lvlText w:val="•"/>
      <w:lvlJc w:val="left"/>
      <w:pPr>
        <w:tabs>
          <w:tab w:val="num" w:pos="5760"/>
        </w:tabs>
        <w:ind w:left="5760" w:hanging="360"/>
      </w:pPr>
      <w:rPr>
        <w:rFonts w:ascii="Arial" w:hAnsi="Arial" w:hint="default"/>
      </w:rPr>
    </w:lvl>
    <w:lvl w:ilvl="8" w:tplc="64046E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504705"/>
    <w:multiLevelType w:val="hybridMultilevel"/>
    <w:tmpl w:val="A7C49F14"/>
    <w:lvl w:ilvl="0" w:tplc="0409000F">
      <w:start w:val="1"/>
      <w:numFmt w:val="decimal"/>
      <w:lvlText w:val="%1."/>
      <w:lvlJc w:val="left"/>
      <w:pPr>
        <w:tabs>
          <w:tab w:val="num" w:pos="801"/>
        </w:tabs>
        <w:ind w:left="801" w:hanging="360"/>
      </w:pPr>
      <w:rPr>
        <w:rFonts w:hint="default"/>
      </w:rPr>
    </w:lvl>
    <w:lvl w:ilvl="1" w:tplc="04090001">
      <w:start w:val="1"/>
      <w:numFmt w:val="bullet"/>
      <w:lvlText w:val=""/>
      <w:lvlJc w:val="left"/>
      <w:pPr>
        <w:tabs>
          <w:tab w:val="num" w:pos="1521"/>
        </w:tabs>
        <w:ind w:left="1521" w:hanging="360"/>
      </w:pPr>
      <w:rPr>
        <w:rFonts w:ascii="Symbol" w:hAnsi="Symbol" w:hint="default"/>
      </w:rPr>
    </w:lvl>
    <w:lvl w:ilvl="2" w:tplc="04090005" w:tentative="1">
      <w:start w:val="1"/>
      <w:numFmt w:val="bullet"/>
      <w:lvlText w:val=""/>
      <w:lvlJc w:val="left"/>
      <w:pPr>
        <w:tabs>
          <w:tab w:val="num" w:pos="2241"/>
        </w:tabs>
        <w:ind w:left="2241" w:hanging="360"/>
      </w:pPr>
      <w:rPr>
        <w:rFonts w:ascii="Wingdings" w:hAnsi="Wingdings" w:hint="default"/>
      </w:rPr>
    </w:lvl>
    <w:lvl w:ilvl="3" w:tplc="04090001" w:tentative="1">
      <w:start w:val="1"/>
      <w:numFmt w:val="bullet"/>
      <w:lvlText w:val=""/>
      <w:lvlJc w:val="left"/>
      <w:pPr>
        <w:tabs>
          <w:tab w:val="num" w:pos="2961"/>
        </w:tabs>
        <w:ind w:left="2961" w:hanging="360"/>
      </w:pPr>
      <w:rPr>
        <w:rFonts w:ascii="Symbol" w:hAnsi="Symbol" w:hint="default"/>
      </w:rPr>
    </w:lvl>
    <w:lvl w:ilvl="4" w:tplc="04090003" w:tentative="1">
      <w:start w:val="1"/>
      <w:numFmt w:val="bullet"/>
      <w:lvlText w:val="o"/>
      <w:lvlJc w:val="left"/>
      <w:pPr>
        <w:tabs>
          <w:tab w:val="num" w:pos="3681"/>
        </w:tabs>
        <w:ind w:left="3681" w:hanging="360"/>
      </w:pPr>
      <w:rPr>
        <w:rFonts w:ascii="Courier New" w:hAnsi="Courier New" w:cs="Courier New" w:hint="default"/>
      </w:rPr>
    </w:lvl>
    <w:lvl w:ilvl="5" w:tplc="04090005" w:tentative="1">
      <w:start w:val="1"/>
      <w:numFmt w:val="bullet"/>
      <w:lvlText w:val=""/>
      <w:lvlJc w:val="left"/>
      <w:pPr>
        <w:tabs>
          <w:tab w:val="num" w:pos="4401"/>
        </w:tabs>
        <w:ind w:left="4401" w:hanging="360"/>
      </w:pPr>
      <w:rPr>
        <w:rFonts w:ascii="Wingdings" w:hAnsi="Wingdings" w:hint="default"/>
      </w:rPr>
    </w:lvl>
    <w:lvl w:ilvl="6" w:tplc="04090001" w:tentative="1">
      <w:start w:val="1"/>
      <w:numFmt w:val="bullet"/>
      <w:lvlText w:val=""/>
      <w:lvlJc w:val="left"/>
      <w:pPr>
        <w:tabs>
          <w:tab w:val="num" w:pos="5121"/>
        </w:tabs>
        <w:ind w:left="5121" w:hanging="360"/>
      </w:pPr>
      <w:rPr>
        <w:rFonts w:ascii="Symbol" w:hAnsi="Symbol" w:hint="default"/>
      </w:rPr>
    </w:lvl>
    <w:lvl w:ilvl="7" w:tplc="04090003" w:tentative="1">
      <w:start w:val="1"/>
      <w:numFmt w:val="bullet"/>
      <w:lvlText w:val="o"/>
      <w:lvlJc w:val="left"/>
      <w:pPr>
        <w:tabs>
          <w:tab w:val="num" w:pos="5841"/>
        </w:tabs>
        <w:ind w:left="5841" w:hanging="360"/>
      </w:pPr>
      <w:rPr>
        <w:rFonts w:ascii="Courier New" w:hAnsi="Courier New" w:cs="Courier New" w:hint="default"/>
      </w:rPr>
    </w:lvl>
    <w:lvl w:ilvl="8" w:tplc="04090005" w:tentative="1">
      <w:start w:val="1"/>
      <w:numFmt w:val="bullet"/>
      <w:lvlText w:val=""/>
      <w:lvlJc w:val="left"/>
      <w:pPr>
        <w:tabs>
          <w:tab w:val="num" w:pos="6561"/>
        </w:tabs>
        <w:ind w:left="6561" w:hanging="360"/>
      </w:pPr>
      <w:rPr>
        <w:rFonts w:ascii="Wingdings" w:hAnsi="Wingdings" w:hint="default"/>
      </w:rPr>
    </w:lvl>
  </w:abstractNum>
  <w:abstractNum w:abstractNumId="48" w15:restartNumberingAfterBreak="0">
    <w:nsid w:val="74D54E4A"/>
    <w:multiLevelType w:val="hybridMultilevel"/>
    <w:tmpl w:val="652243CE"/>
    <w:lvl w:ilvl="0" w:tplc="558662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51906A1"/>
    <w:multiLevelType w:val="hybridMultilevel"/>
    <w:tmpl w:val="F3C8E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BE1606"/>
    <w:multiLevelType w:val="hybridMultilevel"/>
    <w:tmpl w:val="1A56CD30"/>
    <w:lvl w:ilvl="0" w:tplc="04090019">
      <w:start w:val="1"/>
      <w:numFmt w:val="lowerLetter"/>
      <w:lvlText w:val="%1)"/>
      <w:lvlJc w:val="left"/>
      <w:pPr>
        <w:tabs>
          <w:tab w:val="num" w:pos="720"/>
        </w:tabs>
        <w:ind w:left="720" w:hanging="360"/>
      </w:pPr>
      <w:rPr>
        <w:rFonts w:hint="default"/>
      </w:rPr>
    </w:lvl>
    <w:lvl w:ilvl="1" w:tplc="09E28FE2" w:tentative="1">
      <w:start w:val="1"/>
      <w:numFmt w:val="bullet"/>
      <w:lvlText w:val="•"/>
      <w:lvlJc w:val="left"/>
      <w:pPr>
        <w:tabs>
          <w:tab w:val="num" w:pos="1440"/>
        </w:tabs>
        <w:ind w:left="1440" w:hanging="360"/>
      </w:pPr>
      <w:rPr>
        <w:rFonts w:ascii="Arial" w:hAnsi="Arial" w:hint="default"/>
      </w:rPr>
    </w:lvl>
    <w:lvl w:ilvl="2" w:tplc="39340276" w:tentative="1">
      <w:start w:val="1"/>
      <w:numFmt w:val="bullet"/>
      <w:lvlText w:val="•"/>
      <w:lvlJc w:val="left"/>
      <w:pPr>
        <w:tabs>
          <w:tab w:val="num" w:pos="2160"/>
        </w:tabs>
        <w:ind w:left="2160" w:hanging="360"/>
      </w:pPr>
      <w:rPr>
        <w:rFonts w:ascii="Arial" w:hAnsi="Arial" w:hint="default"/>
      </w:rPr>
    </w:lvl>
    <w:lvl w:ilvl="3" w:tplc="E3D29A22" w:tentative="1">
      <w:start w:val="1"/>
      <w:numFmt w:val="bullet"/>
      <w:lvlText w:val="•"/>
      <w:lvlJc w:val="left"/>
      <w:pPr>
        <w:tabs>
          <w:tab w:val="num" w:pos="2880"/>
        </w:tabs>
        <w:ind w:left="2880" w:hanging="360"/>
      </w:pPr>
      <w:rPr>
        <w:rFonts w:ascii="Arial" w:hAnsi="Arial" w:hint="default"/>
      </w:rPr>
    </w:lvl>
    <w:lvl w:ilvl="4" w:tplc="86A4B39C" w:tentative="1">
      <w:start w:val="1"/>
      <w:numFmt w:val="bullet"/>
      <w:lvlText w:val="•"/>
      <w:lvlJc w:val="left"/>
      <w:pPr>
        <w:tabs>
          <w:tab w:val="num" w:pos="3600"/>
        </w:tabs>
        <w:ind w:left="3600" w:hanging="360"/>
      </w:pPr>
      <w:rPr>
        <w:rFonts w:ascii="Arial" w:hAnsi="Arial" w:hint="default"/>
      </w:rPr>
    </w:lvl>
    <w:lvl w:ilvl="5" w:tplc="0AEC4310" w:tentative="1">
      <w:start w:val="1"/>
      <w:numFmt w:val="bullet"/>
      <w:lvlText w:val="•"/>
      <w:lvlJc w:val="left"/>
      <w:pPr>
        <w:tabs>
          <w:tab w:val="num" w:pos="4320"/>
        </w:tabs>
        <w:ind w:left="4320" w:hanging="360"/>
      </w:pPr>
      <w:rPr>
        <w:rFonts w:ascii="Arial" w:hAnsi="Arial" w:hint="default"/>
      </w:rPr>
    </w:lvl>
    <w:lvl w:ilvl="6" w:tplc="2772858E" w:tentative="1">
      <w:start w:val="1"/>
      <w:numFmt w:val="bullet"/>
      <w:lvlText w:val="•"/>
      <w:lvlJc w:val="left"/>
      <w:pPr>
        <w:tabs>
          <w:tab w:val="num" w:pos="5040"/>
        </w:tabs>
        <w:ind w:left="5040" w:hanging="360"/>
      </w:pPr>
      <w:rPr>
        <w:rFonts w:ascii="Arial" w:hAnsi="Arial" w:hint="default"/>
      </w:rPr>
    </w:lvl>
    <w:lvl w:ilvl="7" w:tplc="0302C1B4" w:tentative="1">
      <w:start w:val="1"/>
      <w:numFmt w:val="bullet"/>
      <w:lvlText w:val="•"/>
      <w:lvlJc w:val="left"/>
      <w:pPr>
        <w:tabs>
          <w:tab w:val="num" w:pos="5760"/>
        </w:tabs>
        <w:ind w:left="5760" w:hanging="360"/>
      </w:pPr>
      <w:rPr>
        <w:rFonts w:ascii="Arial" w:hAnsi="Arial" w:hint="default"/>
      </w:rPr>
    </w:lvl>
    <w:lvl w:ilvl="8" w:tplc="BDA855F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9B73970"/>
    <w:multiLevelType w:val="hybridMultilevel"/>
    <w:tmpl w:val="6D1E8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DB14A47"/>
    <w:multiLevelType w:val="hybridMultilevel"/>
    <w:tmpl w:val="B538B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4" w15:restartNumberingAfterBreak="0">
    <w:nsid w:val="7F2054BB"/>
    <w:multiLevelType w:val="hybridMultilevel"/>
    <w:tmpl w:val="BE1859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44"/>
  </w:num>
  <w:num w:numId="3">
    <w:abstractNumId w:val="29"/>
  </w:num>
  <w:num w:numId="4">
    <w:abstractNumId w:val="38"/>
  </w:num>
  <w:num w:numId="5">
    <w:abstractNumId w:val="0"/>
  </w:num>
  <w:num w:numId="6">
    <w:abstractNumId w:val="18"/>
  </w:num>
  <w:num w:numId="7">
    <w:abstractNumId w:val="32"/>
  </w:num>
  <w:num w:numId="8">
    <w:abstractNumId w:val="3"/>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9"/>
  </w:num>
  <w:num w:numId="14">
    <w:abstractNumId w:val="21"/>
  </w:num>
  <w:num w:numId="15">
    <w:abstractNumId w:val="51"/>
  </w:num>
  <w:num w:numId="16">
    <w:abstractNumId w:val="22"/>
  </w:num>
  <w:num w:numId="17">
    <w:abstractNumId w:val="24"/>
  </w:num>
  <w:num w:numId="18">
    <w:abstractNumId w:val="28"/>
  </w:num>
  <w:num w:numId="19">
    <w:abstractNumId w:val="19"/>
  </w:num>
  <w:num w:numId="20">
    <w:abstractNumId w:val="10"/>
  </w:num>
  <w:num w:numId="21">
    <w:abstractNumId w:val="53"/>
  </w:num>
  <w:num w:numId="22">
    <w:abstractNumId w:val="34"/>
  </w:num>
  <w:num w:numId="23">
    <w:abstractNumId w:val="15"/>
  </w:num>
  <w:num w:numId="24">
    <w:abstractNumId w:val="8"/>
  </w:num>
  <w:num w:numId="25">
    <w:abstractNumId w:val="11"/>
  </w:num>
  <w:num w:numId="26">
    <w:abstractNumId w:val="17"/>
  </w:num>
  <w:num w:numId="27">
    <w:abstractNumId w:val="16"/>
  </w:num>
  <w:num w:numId="28">
    <w:abstractNumId w:val="27"/>
  </w:num>
  <w:num w:numId="29">
    <w:abstractNumId w:val="4"/>
  </w:num>
  <w:num w:numId="30">
    <w:abstractNumId w:val="45"/>
  </w:num>
  <w:num w:numId="31">
    <w:abstractNumId w:val="26"/>
  </w:num>
  <w:num w:numId="32">
    <w:abstractNumId w:val="47"/>
  </w:num>
  <w:num w:numId="33">
    <w:abstractNumId w:val="52"/>
  </w:num>
  <w:num w:numId="34">
    <w:abstractNumId w:val="12"/>
  </w:num>
  <w:num w:numId="35">
    <w:abstractNumId w:val="25"/>
  </w:num>
  <w:num w:numId="36">
    <w:abstractNumId w:val="43"/>
  </w:num>
  <w:num w:numId="37">
    <w:abstractNumId w:val="41"/>
  </w:num>
  <w:num w:numId="38">
    <w:abstractNumId w:val="13"/>
  </w:num>
  <w:num w:numId="39">
    <w:abstractNumId w:val="9"/>
  </w:num>
  <w:num w:numId="40">
    <w:abstractNumId w:val="46"/>
  </w:num>
  <w:num w:numId="41">
    <w:abstractNumId w:val="37"/>
  </w:num>
  <w:num w:numId="42">
    <w:abstractNumId w:val="50"/>
  </w:num>
  <w:num w:numId="43">
    <w:abstractNumId w:val="33"/>
  </w:num>
  <w:num w:numId="44">
    <w:abstractNumId w:val="2"/>
  </w:num>
  <w:num w:numId="45">
    <w:abstractNumId w:val="54"/>
  </w:num>
  <w:num w:numId="46">
    <w:abstractNumId w:val="30"/>
  </w:num>
  <w:num w:numId="47">
    <w:abstractNumId w:val="5"/>
  </w:num>
  <w:num w:numId="48">
    <w:abstractNumId w:val="48"/>
  </w:num>
  <w:num w:numId="49">
    <w:abstractNumId w:val="49"/>
  </w:num>
  <w:num w:numId="50">
    <w:abstractNumId w:val="36"/>
  </w:num>
  <w:num w:numId="51">
    <w:abstractNumId w:val="31"/>
  </w:num>
  <w:num w:numId="52">
    <w:abstractNumId w:val="42"/>
  </w:num>
  <w:num w:numId="53">
    <w:abstractNumId w:val="23"/>
  </w:num>
  <w:num w:numId="54">
    <w:abstractNumId w:val="6"/>
  </w:num>
  <w:num w:numId="5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B30"/>
    <w:rsid w:val="00005F34"/>
    <w:rsid w:val="000065E7"/>
    <w:rsid w:val="00006FDF"/>
    <w:rsid w:val="00007053"/>
    <w:rsid w:val="0000719E"/>
    <w:rsid w:val="000074C4"/>
    <w:rsid w:val="00010086"/>
    <w:rsid w:val="00010823"/>
    <w:rsid w:val="000115DE"/>
    <w:rsid w:val="00011779"/>
    <w:rsid w:val="00011B0F"/>
    <w:rsid w:val="0001295C"/>
    <w:rsid w:val="00013114"/>
    <w:rsid w:val="000133DA"/>
    <w:rsid w:val="00013939"/>
    <w:rsid w:val="00013D89"/>
    <w:rsid w:val="000141ED"/>
    <w:rsid w:val="00014715"/>
    <w:rsid w:val="00014E8B"/>
    <w:rsid w:val="00015651"/>
    <w:rsid w:val="00015AEA"/>
    <w:rsid w:val="00015B29"/>
    <w:rsid w:val="00015F77"/>
    <w:rsid w:val="00016016"/>
    <w:rsid w:val="000160A9"/>
    <w:rsid w:val="00016AF9"/>
    <w:rsid w:val="00017876"/>
    <w:rsid w:val="00017EDA"/>
    <w:rsid w:val="00020401"/>
    <w:rsid w:val="000214FB"/>
    <w:rsid w:val="0002157B"/>
    <w:rsid w:val="00021D86"/>
    <w:rsid w:val="00022BC4"/>
    <w:rsid w:val="0002305A"/>
    <w:rsid w:val="00023439"/>
    <w:rsid w:val="000236A3"/>
    <w:rsid w:val="000242E1"/>
    <w:rsid w:val="00024686"/>
    <w:rsid w:val="0002479E"/>
    <w:rsid w:val="00024868"/>
    <w:rsid w:val="00024B9C"/>
    <w:rsid w:val="00024D42"/>
    <w:rsid w:val="000258B6"/>
    <w:rsid w:val="0002622D"/>
    <w:rsid w:val="00026819"/>
    <w:rsid w:val="00026831"/>
    <w:rsid w:val="0002728F"/>
    <w:rsid w:val="00027CD8"/>
    <w:rsid w:val="00030F5E"/>
    <w:rsid w:val="00031924"/>
    <w:rsid w:val="0003194C"/>
    <w:rsid w:val="000322AE"/>
    <w:rsid w:val="00032920"/>
    <w:rsid w:val="00032986"/>
    <w:rsid w:val="00032EFF"/>
    <w:rsid w:val="00033135"/>
    <w:rsid w:val="00033193"/>
    <w:rsid w:val="000339EA"/>
    <w:rsid w:val="000345EB"/>
    <w:rsid w:val="000347B1"/>
    <w:rsid w:val="00034AD2"/>
    <w:rsid w:val="0003672F"/>
    <w:rsid w:val="00037056"/>
    <w:rsid w:val="00037425"/>
    <w:rsid w:val="00040515"/>
    <w:rsid w:val="0004064B"/>
    <w:rsid w:val="00040CFB"/>
    <w:rsid w:val="0004112C"/>
    <w:rsid w:val="00041DAB"/>
    <w:rsid w:val="000426C7"/>
    <w:rsid w:val="000430A6"/>
    <w:rsid w:val="000433DD"/>
    <w:rsid w:val="000437D2"/>
    <w:rsid w:val="000447EE"/>
    <w:rsid w:val="00044F3A"/>
    <w:rsid w:val="000452C5"/>
    <w:rsid w:val="000452F9"/>
    <w:rsid w:val="000456DE"/>
    <w:rsid w:val="00045950"/>
    <w:rsid w:val="00045D9D"/>
    <w:rsid w:val="00046048"/>
    <w:rsid w:val="00046398"/>
    <w:rsid w:val="00046758"/>
    <w:rsid w:val="00046783"/>
    <w:rsid w:val="00046D80"/>
    <w:rsid w:val="00046F8F"/>
    <w:rsid w:val="000471EB"/>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9C9"/>
    <w:rsid w:val="00054D7E"/>
    <w:rsid w:val="00055006"/>
    <w:rsid w:val="00056030"/>
    <w:rsid w:val="00056544"/>
    <w:rsid w:val="000569CE"/>
    <w:rsid w:val="000571F7"/>
    <w:rsid w:val="00057612"/>
    <w:rsid w:val="00057677"/>
    <w:rsid w:val="00057A8B"/>
    <w:rsid w:val="00060659"/>
    <w:rsid w:val="00060662"/>
    <w:rsid w:val="0006147B"/>
    <w:rsid w:val="00061A43"/>
    <w:rsid w:val="00061BE4"/>
    <w:rsid w:val="00061C9B"/>
    <w:rsid w:val="0006251F"/>
    <w:rsid w:val="00062E90"/>
    <w:rsid w:val="0006320D"/>
    <w:rsid w:val="00063430"/>
    <w:rsid w:val="00063754"/>
    <w:rsid w:val="00063BD7"/>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898"/>
    <w:rsid w:val="000778E0"/>
    <w:rsid w:val="0008043D"/>
    <w:rsid w:val="000808A6"/>
    <w:rsid w:val="00080A12"/>
    <w:rsid w:val="00081024"/>
    <w:rsid w:val="0008162B"/>
    <w:rsid w:val="00081AF1"/>
    <w:rsid w:val="0008259C"/>
    <w:rsid w:val="000836C7"/>
    <w:rsid w:val="0008384E"/>
    <w:rsid w:val="00083C5B"/>
    <w:rsid w:val="00083FB0"/>
    <w:rsid w:val="00083FEB"/>
    <w:rsid w:val="00084276"/>
    <w:rsid w:val="00084304"/>
    <w:rsid w:val="0008491E"/>
    <w:rsid w:val="00084CBD"/>
    <w:rsid w:val="00085612"/>
    <w:rsid w:val="00086354"/>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95C"/>
    <w:rsid w:val="000A4E95"/>
    <w:rsid w:val="000A4FCB"/>
    <w:rsid w:val="000A596D"/>
    <w:rsid w:val="000A5A37"/>
    <w:rsid w:val="000A5CFC"/>
    <w:rsid w:val="000A66CF"/>
    <w:rsid w:val="000A6A20"/>
    <w:rsid w:val="000A6FE8"/>
    <w:rsid w:val="000A77F2"/>
    <w:rsid w:val="000B0A66"/>
    <w:rsid w:val="000B0A7F"/>
    <w:rsid w:val="000B0DFE"/>
    <w:rsid w:val="000B198C"/>
    <w:rsid w:val="000B2324"/>
    <w:rsid w:val="000B24F8"/>
    <w:rsid w:val="000B2931"/>
    <w:rsid w:val="000B2A9B"/>
    <w:rsid w:val="000B3671"/>
    <w:rsid w:val="000B3FE8"/>
    <w:rsid w:val="000B423B"/>
    <w:rsid w:val="000B473D"/>
    <w:rsid w:val="000B48B6"/>
    <w:rsid w:val="000B5100"/>
    <w:rsid w:val="000B533B"/>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1B0"/>
    <w:rsid w:val="000C28E3"/>
    <w:rsid w:val="000C2D07"/>
    <w:rsid w:val="000C346F"/>
    <w:rsid w:val="000C3DBB"/>
    <w:rsid w:val="000C45FD"/>
    <w:rsid w:val="000C513B"/>
    <w:rsid w:val="000C6216"/>
    <w:rsid w:val="000C658B"/>
    <w:rsid w:val="000C662C"/>
    <w:rsid w:val="000C67B3"/>
    <w:rsid w:val="000C6E02"/>
    <w:rsid w:val="000C772F"/>
    <w:rsid w:val="000D0027"/>
    <w:rsid w:val="000D0335"/>
    <w:rsid w:val="000D08C9"/>
    <w:rsid w:val="000D1281"/>
    <w:rsid w:val="000D12E5"/>
    <w:rsid w:val="000D136B"/>
    <w:rsid w:val="000D1577"/>
    <w:rsid w:val="000D2ADD"/>
    <w:rsid w:val="000D2B90"/>
    <w:rsid w:val="000D3912"/>
    <w:rsid w:val="000D59AC"/>
    <w:rsid w:val="000D65D6"/>
    <w:rsid w:val="000D6626"/>
    <w:rsid w:val="000D6D54"/>
    <w:rsid w:val="000D7D65"/>
    <w:rsid w:val="000E0C7D"/>
    <w:rsid w:val="000E13B0"/>
    <w:rsid w:val="000E14B3"/>
    <w:rsid w:val="000E1BB5"/>
    <w:rsid w:val="000E27CF"/>
    <w:rsid w:val="000E448C"/>
    <w:rsid w:val="000E49F9"/>
    <w:rsid w:val="000E4D00"/>
    <w:rsid w:val="000E548D"/>
    <w:rsid w:val="000E5BD3"/>
    <w:rsid w:val="000E5C01"/>
    <w:rsid w:val="000E6E5C"/>
    <w:rsid w:val="000E706C"/>
    <w:rsid w:val="000E7AFA"/>
    <w:rsid w:val="000F0E8B"/>
    <w:rsid w:val="000F1B61"/>
    <w:rsid w:val="000F20AC"/>
    <w:rsid w:val="000F2161"/>
    <w:rsid w:val="000F2DFD"/>
    <w:rsid w:val="000F2F02"/>
    <w:rsid w:val="000F3186"/>
    <w:rsid w:val="000F35FB"/>
    <w:rsid w:val="000F3DCF"/>
    <w:rsid w:val="000F4DC6"/>
    <w:rsid w:val="000F5150"/>
    <w:rsid w:val="000F51F5"/>
    <w:rsid w:val="000F5497"/>
    <w:rsid w:val="000F5A49"/>
    <w:rsid w:val="000F62A3"/>
    <w:rsid w:val="000F6E42"/>
    <w:rsid w:val="000F787E"/>
    <w:rsid w:val="000F7B27"/>
    <w:rsid w:val="000F7BA3"/>
    <w:rsid w:val="0010129E"/>
    <w:rsid w:val="001012B9"/>
    <w:rsid w:val="00101475"/>
    <w:rsid w:val="001014C7"/>
    <w:rsid w:val="001017C0"/>
    <w:rsid w:val="00101AAD"/>
    <w:rsid w:val="00102895"/>
    <w:rsid w:val="0010294F"/>
    <w:rsid w:val="001029DA"/>
    <w:rsid w:val="00102A61"/>
    <w:rsid w:val="0010311E"/>
    <w:rsid w:val="00103E62"/>
    <w:rsid w:val="00104623"/>
    <w:rsid w:val="00105358"/>
    <w:rsid w:val="00105CFF"/>
    <w:rsid w:val="00105D0A"/>
    <w:rsid w:val="00105D4D"/>
    <w:rsid w:val="00105FE2"/>
    <w:rsid w:val="0010602F"/>
    <w:rsid w:val="0010616E"/>
    <w:rsid w:val="0010668E"/>
    <w:rsid w:val="00106AF9"/>
    <w:rsid w:val="00107866"/>
    <w:rsid w:val="00110135"/>
    <w:rsid w:val="00110415"/>
    <w:rsid w:val="00110746"/>
    <w:rsid w:val="00110F47"/>
    <w:rsid w:val="00111BED"/>
    <w:rsid w:val="00111BEE"/>
    <w:rsid w:val="00111C2D"/>
    <w:rsid w:val="001122AF"/>
    <w:rsid w:val="0011230A"/>
    <w:rsid w:val="00113B72"/>
    <w:rsid w:val="00114AD7"/>
    <w:rsid w:val="0011522C"/>
    <w:rsid w:val="00115388"/>
    <w:rsid w:val="00115809"/>
    <w:rsid w:val="00115F74"/>
    <w:rsid w:val="00116525"/>
    <w:rsid w:val="0011660B"/>
    <w:rsid w:val="001166B4"/>
    <w:rsid w:val="001171FD"/>
    <w:rsid w:val="0011731B"/>
    <w:rsid w:val="0011732B"/>
    <w:rsid w:val="0011780E"/>
    <w:rsid w:val="00117999"/>
    <w:rsid w:val="00120801"/>
    <w:rsid w:val="00120888"/>
    <w:rsid w:val="00120E91"/>
    <w:rsid w:val="001216D3"/>
    <w:rsid w:val="00121E5E"/>
    <w:rsid w:val="0012222B"/>
    <w:rsid w:val="001224A0"/>
    <w:rsid w:val="001228AF"/>
    <w:rsid w:val="00123511"/>
    <w:rsid w:val="001246B3"/>
    <w:rsid w:val="00124A8B"/>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E21"/>
    <w:rsid w:val="0013568D"/>
    <w:rsid w:val="001357B3"/>
    <w:rsid w:val="00135B09"/>
    <w:rsid w:val="00136167"/>
    <w:rsid w:val="0013659E"/>
    <w:rsid w:val="00136CBF"/>
    <w:rsid w:val="00136F57"/>
    <w:rsid w:val="001372E1"/>
    <w:rsid w:val="00137807"/>
    <w:rsid w:val="00137C84"/>
    <w:rsid w:val="00137D78"/>
    <w:rsid w:val="00140B34"/>
    <w:rsid w:val="00141B12"/>
    <w:rsid w:val="00141B7B"/>
    <w:rsid w:val="00141BAC"/>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187"/>
    <w:rsid w:val="001575E9"/>
    <w:rsid w:val="00157A80"/>
    <w:rsid w:val="00157BFC"/>
    <w:rsid w:val="001602F4"/>
    <w:rsid w:val="001606D2"/>
    <w:rsid w:val="00160EF9"/>
    <w:rsid w:val="00162028"/>
    <w:rsid w:val="001624A5"/>
    <w:rsid w:val="00162F3C"/>
    <w:rsid w:val="00162FAF"/>
    <w:rsid w:val="00163203"/>
    <w:rsid w:val="0016382B"/>
    <w:rsid w:val="00164048"/>
    <w:rsid w:val="001640AB"/>
    <w:rsid w:val="001643C8"/>
    <w:rsid w:val="00164998"/>
    <w:rsid w:val="00165033"/>
    <w:rsid w:val="00165AC5"/>
    <w:rsid w:val="00165D2B"/>
    <w:rsid w:val="00165DB6"/>
    <w:rsid w:val="0016622D"/>
    <w:rsid w:val="001662D0"/>
    <w:rsid w:val="001669F1"/>
    <w:rsid w:val="001670EA"/>
    <w:rsid w:val="001674A0"/>
    <w:rsid w:val="001679ED"/>
    <w:rsid w:val="00167E3C"/>
    <w:rsid w:val="001702EA"/>
    <w:rsid w:val="00171754"/>
    <w:rsid w:val="0017180F"/>
    <w:rsid w:val="001729D3"/>
    <w:rsid w:val="0017329A"/>
    <w:rsid w:val="001756C2"/>
    <w:rsid w:val="00175715"/>
    <w:rsid w:val="00176645"/>
    <w:rsid w:val="00176ED6"/>
    <w:rsid w:val="00177943"/>
    <w:rsid w:val="00180811"/>
    <w:rsid w:val="0018082A"/>
    <w:rsid w:val="00180BBA"/>
    <w:rsid w:val="0018167F"/>
    <w:rsid w:val="00182199"/>
    <w:rsid w:val="0018235F"/>
    <w:rsid w:val="00182415"/>
    <w:rsid w:val="00182E91"/>
    <w:rsid w:val="0018311E"/>
    <w:rsid w:val="0018393F"/>
    <w:rsid w:val="00183B2F"/>
    <w:rsid w:val="0018460F"/>
    <w:rsid w:val="001848F2"/>
    <w:rsid w:val="00184E77"/>
    <w:rsid w:val="00184F97"/>
    <w:rsid w:val="001850B7"/>
    <w:rsid w:val="001850E5"/>
    <w:rsid w:val="00185969"/>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6963"/>
    <w:rsid w:val="001978E1"/>
    <w:rsid w:val="00197B67"/>
    <w:rsid w:val="001A04D7"/>
    <w:rsid w:val="001A1035"/>
    <w:rsid w:val="001A1461"/>
    <w:rsid w:val="001A14E6"/>
    <w:rsid w:val="001A2124"/>
    <w:rsid w:val="001A225A"/>
    <w:rsid w:val="001A248E"/>
    <w:rsid w:val="001A2C3A"/>
    <w:rsid w:val="001A2E9E"/>
    <w:rsid w:val="001A3853"/>
    <w:rsid w:val="001A38CD"/>
    <w:rsid w:val="001A391A"/>
    <w:rsid w:val="001A3E40"/>
    <w:rsid w:val="001A3E51"/>
    <w:rsid w:val="001A4272"/>
    <w:rsid w:val="001A442D"/>
    <w:rsid w:val="001A4A98"/>
    <w:rsid w:val="001A510E"/>
    <w:rsid w:val="001A5AAB"/>
    <w:rsid w:val="001A656C"/>
    <w:rsid w:val="001A690F"/>
    <w:rsid w:val="001A6C7B"/>
    <w:rsid w:val="001A6EE8"/>
    <w:rsid w:val="001A6EF8"/>
    <w:rsid w:val="001A719D"/>
    <w:rsid w:val="001A780E"/>
    <w:rsid w:val="001A789F"/>
    <w:rsid w:val="001A7FFD"/>
    <w:rsid w:val="001B0D18"/>
    <w:rsid w:val="001B128B"/>
    <w:rsid w:val="001B1A58"/>
    <w:rsid w:val="001B1B6E"/>
    <w:rsid w:val="001B2031"/>
    <w:rsid w:val="001B286C"/>
    <w:rsid w:val="001B3B80"/>
    <w:rsid w:val="001B4146"/>
    <w:rsid w:val="001B479F"/>
    <w:rsid w:val="001B488B"/>
    <w:rsid w:val="001B4C59"/>
    <w:rsid w:val="001B55B0"/>
    <w:rsid w:val="001B63E6"/>
    <w:rsid w:val="001B6BFB"/>
    <w:rsid w:val="001B7093"/>
    <w:rsid w:val="001B7F8C"/>
    <w:rsid w:val="001C0123"/>
    <w:rsid w:val="001C016A"/>
    <w:rsid w:val="001C0784"/>
    <w:rsid w:val="001C125B"/>
    <w:rsid w:val="001C14EC"/>
    <w:rsid w:val="001C15DA"/>
    <w:rsid w:val="001C2432"/>
    <w:rsid w:val="001C2489"/>
    <w:rsid w:val="001C2686"/>
    <w:rsid w:val="001C293A"/>
    <w:rsid w:val="001C3BFB"/>
    <w:rsid w:val="001C4337"/>
    <w:rsid w:val="001C4676"/>
    <w:rsid w:val="001C4D9F"/>
    <w:rsid w:val="001C4EEC"/>
    <w:rsid w:val="001C5B21"/>
    <w:rsid w:val="001C5E7D"/>
    <w:rsid w:val="001C639E"/>
    <w:rsid w:val="001C6501"/>
    <w:rsid w:val="001C69CF"/>
    <w:rsid w:val="001C6A2E"/>
    <w:rsid w:val="001C6BAD"/>
    <w:rsid w:val="001C7625"/>
    <w:rsid w:val="001C77BE"/>
    <w:rsid w:val="001D0853"/>
    <w:rsid w:val="001D0AE1"/>
    <w:rsid w:val="001D0B2C"/>
    <w:rsid w:val="001D202B"/>
    <w:rsid w:val="001D2ABA"/>
    <w:rsid w:val="001D2C8A"/>
    <w:rsid w:val="001D3830"/>
    <w:rsid w:val="001D4501"/>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99B"/>
    <w:rsid w:val="001E1CF2"/>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2A7"/>
    <w:rsid w:val="00216F09"/>
    <w:rsid w:val="00217591"/>
    <w:rsid w:val="002200DA"/>
    <w:rsid w:val="00220104"/>
    <w:rsid w:val="0022041B"/>
    <w:rsid w:val="0022066D"/>
    <w:rsid w:val="002208A0"/>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2B9"/>
    <w:rsid w:val="0024158C"/>
    <w:rsid w:val="0024211E"/>
    <w:rsid w:val="0024234C"/>
    <w:rsid w:val="002424B7"/>
    <w:rsid w:val="002425FE"/>
    <w:rsid w:val="0024278A"/>
    <w:rsid w:val="0024336B"/>
    <w:rsid w:val="00243A9F"/>
    <w:rsid w:val="00243CEF"/>
    <w:rsid w:val="0024471D"/>
    <w:rsid w:val="0024478E"/>
    <w:rsid w:val="0024530E"/>
    <w:rsid w:val="0024570A"/>
    <w:rsid w:val="00245F29"/>
    <w:rsid w:val="00246F35"/>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24"/>
    <w:rsid w:val="00254485"/>
    <w:rsid w:val="002545B6"/>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241A"/>
    <w:rsid w:val="00262810"/>
    <w:rsid w:val="00262D8D"/>
    <w:rsid w:val="0026334E"/>
    <w:rsid w:val="0026359C"/>
    <w:rsid w:val="0026367B"/>
    <w:rsid w:val="0026381F"/>
    <w:rsid w:val="00263BE4"/>
    <w:rsid w:val="00263EE4"/>
    <w:rsid w:val="00264127"/>
    <w:rsid w:val="00264E31"/>
    <w:rsid w:val="00264F32"/>
    <w:rsid w:val="00265292"/>
    <w:rsid w:val="002652D5"/>
    <w:rsid w:val="00265821"/>
    <w:rsid w:val="00265943"/>
    <w:rsid w:val="00265A60"/>
    <w:rsid w:val="00265A76"/>
    <w:rsid w:val="00265C16"/>
    <w:rsid w:val="00265FB1"/>
    <w:rsid w:val="002661DA"/>
    <w:rsid w:val="00267410"/>
    <w:rsid w:val="0026792B"/>
    <w:rsid w:val="00270387"/>
    <w:rsid w:val="00271BFE"/>
    <w:rsid w:val="0027235C"/>
    <w:rsid w:val="0027265B"/>
    <w:rsid w:val="002727C2"/>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ACE"/>
    <w:rsid w:val="00282B68"/>
    <w:rsid w:val="00282EB8"/>
    <w:rsid w:val="00283083"/>
    <w:rsid w:val="00283311"/>
    <w:rsid w:val="00283E79"/>
    <w:rsid w:val="002848C7"/>
    <w:rsid w:val="00284E71"/>
    <w:rsid w:val="00285011"/>
    <w:rsid w:val="00285156"/>
    <w:rsid w:val="00285510"/>
    <w:rsid w:val="00286227"/>
    <w:rsid w:val="00286384"/>
    <w:rsid w:val="00286463"/>
    <w:rsid w:val="002865F5"/>
    <w:rsid w:val="002867BD"/>
    <w:rsid w:val="002873D1"/>
    <w:rsid w:val="002874B6"/>
    <w:rsid w:val="00287627"/>
    <w:rsid w:val="00287CE8"/>
    <w:rsid w:val="00287FFD"/>
    <w:rsid w:val="002906E7"/>
    <w:rsid w:val="002908EA"/>
    <w:rsid w:val="002910EE"/>
    <w:rsid w:val="00291480"/>
    <w:rsid w:val="00292B5F"/>
    <w:rsid w:val="002933C2"/>
    <w:rsid w:val="00293688"/>
    <w:rsid w:val="00294B67"/>
    <w:rsid w:val="00296557"/>
    <w:rsid w:val="00296DC9"/>
    <w:rsid w:val="00297370"/>
    <w:rsid w:val="00297BFB"/>
    <w:rsid w:val="00297CDF"/>
    <w:rsid w:val="002A00D4"/>
    <w:rsid w:val="002A00DD"/>
    <w:rsid w:val="002A08F8"/>
    <w:rsid w:val="002A0A2F"/>
    <w:rsid w:val="002A0C77"/>
    <w:rsid w:val="002A14C6"/>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5C4"/>
    <w:rsid w:val="002B7DE6"/>
    <w:rsid w:val="002C0245"/>
    <w:rsid w:val="002C1163"/>
    <w:rsid w:val="002C13C1"/>
    <w:rsid w:val="002C1504"/>
    <w:rsid w:val="002C179B"/>
    <w:rsid w:val="002C18DD"/>
    <w:rsid w:val="002C1D8E"/>
    <w:rsid w:val="002C2C19"/>
    <w:rsid w:val="002C387C"/>
    <w:rsid w:val="002C3C8A"/>
    <w:rsid w:val="002C5A0A"/>
    <w:rsid w:val="002C631D"/>
    <w:rsid w:val="002C6990"/>
    <w:rsid w:val="002C69E5"/>
    <w:rsid w:val="002C7829"/>
    <w:rsid w:val="002D0792"/>
    <w:rsid w:val="002D18AA"/>
    <w:rsid w:val="002D1B3F"/>
    <w:rsid w:val="002D33DC"/>
    <w:rsid w:val="002D365F"/>
    <w:rsid w:val="002D3909"/>
    <w:rsid w:val="002D4C3B"/>
    <w:rsid w:val="002D57E2"/>
    <w:rsid w:val="002D5868"/>
    <w:rsid w:val="002D5DA4"/>
    <w:rsid w:val="002D5EED"/>
    <w:rsid w:val="002D5FB9"/>
    <w:rsid w:val="002D6230"/>
    <w:rsid w:val="002D6310"/>
    <w:rsid w:val="002D650C"/>
    <w:rsid w:val="002D701B"/>
    <w:rsid w:val="002D7417"/>
    <w:rsid w:val="002E03A9"/>
    <w:rsid w:val="002E0618"/>
    <w:rsid w:val="002E1D5A"/>
    <w:rsid w:val="002E1DA5"/>
    <w:rsid w:val="002E2E08"/>
    <w:rsid w:val="002E52EE"/>
    <w:rsid w:val="002E6293"/>
    <w:rsid w:val="002E62EA"/>
    <w:rsid w:val="002E6509"/>
    <w:rsid w:val="002E6646"/>
    <w:rsid w:val="002E6DDF"/>
    <w:rsid w:val="002E6FFD"/>
    <w:rsid w:val="002E71DF"/>
    <w:rsid w:val="002E73A6"/>
    <w:rsid w:val="002E73F8"/>
    <w:rsid w:val="002E745A"/>
    <w:rsid w:val="002E7B3B"/>
    <w:rsid w:val="002F09BA"/>
    <w:rsid w:val="002F1318"/>
    <w:rsid w:val="002F1770"/>
    <w:rsid w:val="002F1859"/>
    <w:rsid w:val="002F191F"/>
    <w:rsid w:val="002F1927"/>
    <w:rsid w:val="002F206D"/>
    <w:rsid w:val="002F27B3"/>
    <w:rsid w:val="002F304A"/>
    <w:rsid w:val="002F3203"/>
    <w:rsid w:val="002F3323"/>
    <w:rsid w:val="002F3AB4"/>
    <w:rsid w:val="002F41F9"/>
    <w:rsid w:val="002F462D"/>
    <w:rsid w:val="002F49F6"/>
    <w:rsid w:val="002F4C8F"/>
    <w:rsid w:val="002F54FD"/>
    <w:rsid w:val="002F64BB"/>
    <w:rsid w:val="002F6CF8"/>
    <w:rsid w:val="002F72DA"/>
    <w:rsid w:val="002F7FF6"/>
    <w:rsid w:val="0030017A"/>
    <w:rsid w:val="003002F9"/>
    <w:rsid w:val="00301089"/>
    <w:rsid w:val="0030128C"/>
    <w:rsid w:val="00301403"/>
    <w:rsid w:val="003015BF"/>
    <w:rsid w:val="00301AA6"/>
    <w:rsid w:val="00301D6C"/>
    <w:rsid w:val="0030279D"/>
    <w:rsid w:val="0030330E"/>
    <w:rsid w:val="00303A07"/>
    <w:rsid w:val="00303CE2"/>
    <w:rsid w:val="0030412A"/>
    <w:rsid w:val="003045E6"/>
    <w:rsid w:val="003048D7"/>
    <w:rsid w:val="00304CE2"/>
    <w:rsid w:val="003056C7"/>
    <w:rsid w:val="00305929"/>
    <w:rsid w:val="00305AC4"/>
    <w:rsid w:val="0030684E"/>
    <w:rsid w:val="00306971"/>
    <w:rsid w:val="003071F6"/>
    <w:rsid w:val="00307373"/>
    <w:rsid w:val="00307400"/>
    <w:rsid w:val="00307B78"/>
    <w:rsid w:val="00307BA4"/>
    <w:rsid w:val="00310144"/>
    <w:rsid w:val="0031033E"/>
    <w:rsid w:val="0031130A"/>
    <w:rsid w:val="0031149A"/>
    <w:rsid w:val="003116E8"/>
    <w:rsid w:val="00311AC6"/>
    <w:rsid w:val="00311C3D"/>
    <w:rsid w:val="00311CEC"/>
    <w:rsid w:val="0031252F"/>
    <w:rsid w:val="0031324F"/>
    <w:rsid w:val="00313269"/>
    <w:rsid w:val="00313A9A"/>
    <w:rsid w:val="00313CB0"/>
    <w:rsid w:val="00313F96"/>
    <w:rsid w:val="00314D5F"/>
    <w:rsid w:val="00314E50"/>
    <w:rsid w:val="00315DDF"/>
    <w:rsid w:val="00316164"/>
    <w:rsid w:val="00316187"/>
    <w:rsid w:val="00316B4F"/>
    <w:rsid w:val="00316E38"/>
    <w:rsid w:val="00316E73"/>
    <w:rsid w:val="00317B2B"/>
    <w:rsid w:val="00317E30"/>
    <w:rsid w:val="00317EC3"/>
    <w:rsid w:val="003205EB"/>
    <w:rsid w:val="003208EF"/>
    <w:rsid w:val="00320A11"/>
    <w:rsid w:val="00321418"/>
    <w:rsid w:val="0032146E"/>
    <w:rsid w:val="0032170A"/>
    <w:rsid w:val="00321852"/>
    <w:rsid w:val="0032263B"/>
    <w:rsid w:val="0032283C"/>
    <w:rsid w:val="00322A37"/>
    <w:rsid w:val="00324866"/>
    <w:rsid w:val="003250C8"/>
    <w:rsid w:val="003258BB"/>
    <w:rsid w:val="00327207"/>
    <w:rsid w:val="003273C6"/>
    <w:rsid w:val="00327A6E"/>
    <w:rsid w:val="00327F6F"/>
    <w:rsid w:val="003300BD"/>
    <w:rsid w:val="00330797"/>
    <w:rsid w:val="00331417"/>
    <w:rsid w:val="00331C6A"/>
    <w:rsid w:val="003323FC"/>
    <w:rsid w:val="00332709"/>
    <w:rsid w:val="00333319"/>
    <w:rsid w:val="0033347B"/>
    <w:rsid w:val="00333E46"/>
    <w:rsid w:val="0033464F"/>
    <w:rsid w:val="00334AA0"/>
    <w:rsid w:val="00334C64"/>
    <w:rsid w:val="00334CAC"/>
    <w:rsid w:val="00334FCF"/>
    <w:rsid w:val="00335473"/>
    <w:rsid w:val="00336B61"/>
    <w:rsid w:val="00336D5D"/>
    <w:rsid w:val="003370DD"/>
    <w:rsid w:val="0033715B"/>
    <w:rsid w:val="00337EDC"/>
    <w:rsid w:val="00340EC0"/>
    <w:rsid w:val="0034111C"/>
    <w:rsid w:val="003411BB"/>
    <w:rsid w:val="00341AF3"/>
    <w:rsid w:val="00341B77"/>
    <w:rsid w:val="003429AC"/>
    <w:rsid w:val="00342E44"/>
    <w:rsid w:val="00343854"/>
    <w:rsid w:val="00343A3A"/>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45A"/>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717B"/>
    <w:rsid w:val="00370081"/>
    <w:rsid w:val="00371255"/>
    <w:rsid w:val="003712C2"/>
    <w:rsid w:val="0037170D"/>
    <w:rsid w:val="0037189D"/>
    <w:rsid w:val="00371C3B"/>
    <w:rsid w:val="00371D84"/>
    <w:rsid w:val="00372595"/>
    <w:rsid w:val="00372613"/>
    <w:rsid w:val="00372E81"/>
    <w:rsid w:val="00373124"/>
    <w:rsid w:val="0037381B"/>
    <w:rsid w:val="00373AE2"/>
    <w:rsid w:val="00373F2B"/>
    <w:rsid w:val="00374862"/>
    <w:rsid w:val="00375C8B"/>
    <w:rsid w:val="003760DB"/>
    <w:rsid w:val="003761FE"/>
    <w:rsid w:val="00377383"/>
    <w:rsid w:val="0037748F"/>
    <w:rsid w:val="0037751C"/>
    <w:rsid w:val="00377EFD"/>
    <w:rsid w:val="00381671"/>
    <w:rsid w:val="00382BF6"/>
    <w:rsid w:val="00382F1C"/>
    <w:rsid w:val="00384091"/>
    <w:rsid w:val="00384126"/>
    <w:rsid w:val="0038483B"/>
    <w:rsid w:val="00384D39"/>
    <w:rsid w:val="00384F0A"/>
    <w:rsid w:val="003850E6"/>
    <w:rsid w:val="003864BB"/>
    <w:rsid w:val="0038671F"/>
    <w:rsid w:val="00386816"/>
    <w:rsid w:val="00386C66"/>
    <w:rsid w:val="00386E68"/>
    <w:rsid w:val="0038716A"/>
    <w:rsid w:val="00387238"/>
    <w:rsid w:val="0038752C"/>
    <w:rsid w:val="00387844"/>
    <w:rsid w:val="00387D9F"/>
    <w:rsid w:val="0039053F"/>
    <w:rsid w:val="00390553"/>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79E"/>
    <w:rsid w:val="00395FFF"/>
    <w:rsid w:val="00396EFC"/>
    <w:rsid w:val="00397FE0"/>
    <w:rsid w:val="003A082E"/>
    <w:rsid w:val="003A08E8"/>
    <w:rsid w:val="003A0997"/>
    <w:rsid w:val="003A123F"/>
    <w:rsid w:val="003A1678"/>
    <w:rsid w:val="003A169E"/>
    <w:rsid w:val="003A1C4E"/>
    <w:rsid w:val="003A1FF4"/>
    <w:rsid w:val="003A2455"/>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8E6"/>
    <w:rsid w:val="003A791B"/>
    <w:rsid w:val="003B02A0"/>
    <w:rsid w:val="003B030B"/>
    <w:rsid w:val="003B133E"/>
    <w:rsid w:val="003B17BC"/>
    <w:rsid w:val="003B195D"/>
    <w:rsid w:val="003B1D1E"/>
    <w:rsid w:val="003B2AC8"/>
    <w:rsid w:val="003B39A6"/>
    <w:rsid w:val="003B4975"/>
    <w:rsid w:val="003B4F7B"/>
    <w:rsid w:val="003B50D7"/>
    <w:rsid w:val="003B53AC"/>
    <w:rsid w:val="003B5AA1"/>
    <w:rsid w:val="003B5C2A"/>
    <w:rsid w:val="003B6070"/>
    <w:rsid w:val="003B653D"/>
    <w:rsid w:val="003B6CA7"/>
    <w:rsid w:val="003B6EEA"/>
    <w:rsid w:val="003B75B2"/>
    <w:rsid w:val="003C0174"/>
    <w:rsid w:val="003C0229"/>
    <w:rsid w:val="003C02AC"/>
    <w:rsid w:val="003C0622"/>
    <w:rsid w:val="003C0D83"/>
    <w:rsid w:val="003C1699"/>
    <w:rsid w:val="003C2834"/>
    <w:rsid w:val="003C2925"/>
    <w:rsid w:val="003C2CC7"/>
    <w:rsid w:val="003C3788"/>
    <w:rsid w:val="003C447D"/>
    <w:rsid w:val="003C49E6"/>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A58"/>
    <w:rsid w:val="003D4D56"/>
    <w:rsid w:val="003D598B"/>
    <w:rsid w:val="003D628C"/>
    <w:rsid w:val="003D6825"/>
    <w:rsid w:val="003D69EB"/>
    <w:rsid w:val="003D6BC6"/>
    <w:rsid w:val="003D780C"/>
    <w:rsid w:val="003D79E3"/>
    <w:rsid w:val="003D7EDC"/>
    <w:rsid w:val="003E051E"/>
    <w:rsid w:val="003E08CC"/>
    <w:rsid w:val="003E0C15"/>
    <w:rsid w:val="003E0D12"/>
    <w:rsid w:val="003E3655"/>
    <w:rsid w:val="003E4083"/>
    <w:rsid w:val="003E4570"/>
    <w:rsid w:val="003E4E2D"/>
    <w:rsid w:val="003E4FE6"/>
    <w:rsid w:val="003E637E"/>
    <w:rsid w:val="003E64A3"/>
    <w:rsid w:val="003E694F"/>
    <w:rsid w:val="003E6FF8"/>
    <w:rsid w:val="003E7064"/>
    <w:rsid w:val="003E758E"/>
    <w:rsid w:val="003F032D"/>
    <w:rsid w:val="003F0CD8"/>
    <w:rsid w:val="003F1086"/>
    <w:rsid w:val="003F15C1"/>
    <w:rsid w:val="003F163F"/>
    <w:rsid w:val="003F1F3E"/>
    <w:rsid w:val="003F2578"/>
    <w:rsid w:val="003F3888"/>
    <w:rsid w:val="003F48CE"/>
    <w:rsid w:val="003F4AE6"/>
    <w:rsid w:val="003F5056"/>
    <w:rsid w:val="003F5A1C"/>
    <w:rsid w:val="003F5E87"/>
    <w:rsid w:val="003F6025"/>
    <w:rsid w:val="003F6C03"/>
    <w:rsid w:val="003F6CA7"/>
    <w:rsid w:val="003F6EA1"/>
    <w:rsid w:val="003F7053"/>
    <w:rsid w:val="003F7AEE"/>
    <w:rsid w:val="003F7BEF"/>
    <w:rsid w:val="0040012F"/>
    <w:rsid w:val="0040074F"/>
    <w:rsid w:val="0040078C"/>
    <w:rsid w:val="00400845"/>
    <w:rsid w:val="00400C30"/>
    <w:rsid w:val="004013FF"/>
    <w:rsid w:val="00402CCA"/>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035E"/>
    <w:rsid w:val="0041147C"/>
    <w:rsid w:val="00411677"/>
    <w:rsid w:val="00412CFA"/>
    <w:rsid w:val="0041317F"/>
    <w:rsid w:val="00413B98"/>
    <w:rsid w:val="00413D12"/>
    <w:rsid w:val="00414382"/>
    <w:rsid w:val="00414976"/>
    <w:rsid w:val="00414D64"/>
    <w:rsid w:val="004150F5"/>
    <w:rsid w:val="00415377"/>
    <w:rsid w:val="004163D1"/>
    <w:rsid w:val="00416AEA"/>
    <w:rsid w:val="004176FF"/>
    <w:rsid w:val="0042018D"/>
    <w:rsid w:val="0042028C"/>
    <w:rsid w:val="00420F19"/>
    <w:rsid w:val="00421290"/>
    <w:rsid w:val="004213ED"/>
    <w:rsid w:val="004218CE"/>
    <w:rsid w:val="00421B79"/>
    <w:rsid w:val="004220D1"/>
    <w:rsid w:val="0042232E"/>
    <w:rsid w:val="00422F5B"/>
    <w:rsid w:val="0042352D"/>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4CB"/>
    <w:rsid w:val="00431E51"/>
    <w:rsid w:val="00432110"/>
    <w:rsid w:val="00432924"/>
    <w:rsid w:val="00432BA6"/>
    <w:rsid w:val="004333F5"/>
    <w:rsid w:val="00434AC2"/>
    <w:rsid w:val="00434B64"/>
    <w:rsid w:val="00435596"/>
    <w:rsid w:val="004355DA"/>
    <w:rsid w:val="00435796"/>
    <w:rsid w:val="004357B9"/>
    <w:rsid w:val="00436950"/>
    <w:rsid w:val="004372CE"/>
    <w:rsid w:val="004373B9"/>
    <w:rsid w:val="00437DDB"/>
    <w:rsid w:val="00440604"/>
    <w:rsid w:val="00441241"/>
    <w:rsid w:val="004420F3"/>
    <w:rsid w:val="00442160"/>
    <w:rsid w:val="0044270F"/>
    <w:rsid w:val="00442ADE"/>
    <w:rsid w:val="00442D2E"/>
    <w:rsid w:val="00442D6C"/>
    <w:rsid w:val="00443D0F"/>
    <w:rsid w:val="00444322"/>
    <w:rsid w:val="004446B4"/>
    <w:rsid w:val="00444F48"/>
    <w:rsid w:val="0044594C"/>
    <w:rsid w:val="00445CA4"/>
    <w:rsid w:val="00445DCA"/>
    <w:rsid w:val="00445FF7"/>
    <w:rsid w:val="00446857"/>
    <w:rsid w:val="00446C4B"/>
    <w:rsid w:val="004471AF"/>
    <w:rsid w:val="00447371"/>
    <w:rsid w:val="0044761A"/>
    <w:rsid w:val="00447D98"/>
    <w:rsid w:val="00447F06"/>
    <w:rsid w:val="0045066D"/>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0A15"/>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99"/>
    <w:rsid w:val="004667C9"/>
    <w:rsid w:val="0046727A"/>
    <w:rsid w:val="004677CC"/>
    <w:rsid w:val="004701D9"/>
    <w:rsid w:val="004704F0"/>
    <w:rsid w:val="004710E6"/>
    <w:rsid w:val="00471A07"/>
    <w:rsid w:val="004721D5"/>
    <w:rsid w:val="004724E0"/>
    <w:rsid w:val="00472DBC"/>
    <w:rsid w:val="00473924"/>
    <w:rsid w:val="00474255"/>
    <w:rsid w:val="00474EA8"/>
    <w:rsid w:val="00475688"/>
    <w:rsid w:val="00475F8F"/>
    <w:rsid w:val="00476991"/>
    <w:rsid w:val="004772E9"/>
    <w:rsid w:val="004777D8"/>
    <w:rsid w:val="00477E9B"/>
    <w:rsid w:val="00477FEB"/>
    <w:rsid w:val="0048041A"/>
    <w:rsid w:val="00480C33"/>
    <w:rsid w:val="00480C41"/>
    <w:rsid w:val="00481019"/>
    <w:rsid w:val="00481402"/>
    <w:rsid w:val="00481AA4"/>
    <w:rsid w:val="00482086"/>
    <w:rsid w:val="0048284E"/>
    <w:rsid w:val="00483261"/>
    <w:rsid w:val="0048336C"/>
    <w:rsid w:val="00483996"/>
    <w:rsid w:val="00483B04"/>
    <w:rsid w:val="00483C8E"/>
    <w:rsid w:val="00483F69"/>
    <w:rsid w:val="004845F8"/>
    <w:rsid w:val="00486BFC"/>
    <w:rsid w:val="00487495"/>
    <w:rsid w:val="00487E07"/>
    <w:rsid w:val="0049078B"/>
    <w:rsid w:val="00490B88"/>
    <w:rsid w:val="00491695"/>
    <w:rsid w:val="004918A2"/>
    <w:rsid w:val="00492CF8"/>
    <w:rsid w:val="00493771"/>
    <w:rsid w:val="00493F45"/>
    <w:rsid w:val="00494461"/>
    <w:rsid w:val="004948FD"/>
    <w:rsid w:val="00495979"/>
    <w:rsid w:val="00495D35"/>
    <w:rsid w:val="004962A9"/>
    <w:rsid w:val="00497994"/>
    <w:rsid w:val="004979ED"/>
    <w:rsid w:val="004A0557"/>
    <w:rsid w:val="004A0EAE"/>
    <w:rsid w:val="004A1A55"/>
    <w:rsid w:val="004A26A8"/>
    <w:rsid w:val="004A2845"/>
    <w:rsid w:val="004A2996"/>
    <w:rsid w:val="004A2A08"/>
    <w:rsid w:val="004A37BA"/>
    <w:rsid w:val="004A3926"/>
    <w:rsid w:val="004A438D"/>
    <w:rsid w:val="004A4565"/>
    <w:rsid w:val="004A45F3"/>
    <w:rsid w:val="004A62A0"/>
    <w:rsid w:val="004A6EA7"/>
    <w:rsid w:val="004A6EDD"/>
    <w:rsid w:val="004A7241"/>
    <w:rsid w:val="004A7F28"/>
    <w:rsid w:val="004B0318"/>
    <w:rsid w:val="004B03B0"/>
    <w:rsid w:val="004B07B8"/>
    <w:rsid w:val="004B116F"/>
    <w:rsid w:val="004B18F6"/>
    <w:rsid w:val="004B1A8D"/>
    <w:rsid w:val="004B1A98"/>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47"/>
    <w:rsid w:val="004C0AAD"/>
    <w:rsid w:val="004C0EFB"/>
    <w:rsid w:val="004C0F44"/>
    <w:rsid w:val="004C1465"/>
    <w:rsid w:val="004C14D0"/>
    <w:rsid w:val="004C2137"/>
    <w:rsid w:val="004C286E"/>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241"/>
    <w:rsid w:val="004E1B3E"/>
    <w:rsid w:val="004E1D09"/>
    <w:rsid w:val="004E2242"/>
    <w:rsid w:val="004E27A5"/>
    <w:rsid w:val="004E32F4"/>
    <w:rsid w:val="004E4FAA"/>
    <w:rsid w:val="004E546B"/>
    <w:rsid w:val="004E604B"/>
    <w:rsid w:val="004E6579"/>
    <w:rsid w:val="004E6988"/>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3FD"/>
    <w:rsid w:val="00501B1E"/>
    <w:rsid w:val="00502410"/>
    <w:rsid w:val="00503196"/>
    <w:rsid w:val="005032CB"/>
    <w:rsid w:val="005036E5"/>
    <w:rsid w:val="00503BB1"/>
    <w:rsid w:val="00503D36"/>
    <w:rsid w:val="00503EDB"/>
    <w:rsid w:val="005048AB"/>
    <w:rsid w:val="00504CCA"/>
    <w:rsid w:val="00505670"/>
    <w:rsid w:val="0050609A"/>
    <w:rsid w:val="00506436"/>
    <w:rsid w:val="005078B6"/>
    <w:rsid w:val="00507B82"/>
    <w:rsid w:val="0051041A"/>
    <w:rsid w:val="005104AB"/>
    <w:rsid w:val="005105FA"/>
    <w:rsid w:val="005106B5"/>
    <w:rsid w:val="00511079"/>
    <w:rsid w:val="005112B9"/>
    <w:rsid w:val="0051133A"/>
    <w:rsid w:val="005118AF"/>
    <w:rsid w:val="00511A13"/>
    <w:rsid w:val="00511EF7"/>
    <w:rsid w:val="005124A4"/>
    <w:rsid w:val="0051423C"/>
    <w:rsid w:val="00514261"/>
    <w:rsid w:val="0051487E"/>
    <w:rsid w:val="00515ED9"/>
    <w:rsid w:val="005160A0"/>
    <w:rsid w:val="005163EA"/>
    <w:rsid w:val="00516CD7"/>
    <w:rsid w:val="00516ED5"/>
    <w:rsid w:val="00516FD9"/>
    <w:rsid w:val="00516FDF"/>
    <w:rsid w:val="00517548"/>
    <w:rsid w:val="00517973"/>
    <w:rsid w:val="00517AED"/>
    <w:rsid w:val="00517EF9"/>
    <w:rsid w:val="005206FA"/>
    <w:rsid w:val="00521084"/>
    <w:rsid w:val="00521BFC"/>
    <w:rsid w:val="00521C82"/>
    <w:rsid w:val="00522281"/>
    <w:rsid w:val="00523F0C"/>
    <w:rsid w:val="00524650"/>
    <w:rsid w:val="00525454"/>
    <w:rsid w:val="005279C7"/>
    <w:rsid w:val="00527B01"/>
    <w:rsid w:val="00531E99"/>
    <w:rsid w:val="00532191"/>
    <w:rsid w:val="00532279"/>
    <w:rsid w:val="005327CF"/>
    <w:rsid w:val="005328AB"/>
    <w:rsid w:val="00532B17"/>
    <w:rsid w:val="0053328B"/>
    <w:rsid w:val="00533920"/>
    <w:rsid w:val="005339B1"/>
    <w:rsid w:val="00533AC2"/>
    <w:rsid w:val="00533E88"/>
    <w:rsid w:val="00534181"/>
    <w:rsid w:val="00534709"/>
    <w:rsid w:val="005351B9"/>
    <w:rsid w:val="0053541F"/>
    <w:rsid w:val="00535467"/>
    <w:rsid w:val="00535E21"/>
    <w:rsid w:val="00535EF3"/>
    <w:rsid w:val="005368DE"/>
    <w:rsid w:val="00537CBB"/>
    <w:rsid w:val="00540A48"/>
    <w:rsid w:val="00540BBE"/>
    <w:rsid w:val="00541403"/>
    <w:rsid w:val="0054246B"/>
    <w:rsid w:val="005424D2"/>
    <w:rsid w:val="0054428F"/>
    <w:rsid w:val="005442D9"/>
    <w:rsid w:val="00544566"/>
    <w:rsid w:val="00545075"/>
    <w:rsid w:val="00545876"/>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CBE"/>
    <w:rsid w:val="00554E08"/>
    <w:rsid w:val="00554E74"/>
    <w:rsid w:val="005554FF"/>
    <w:rsid w:val="00555C78"/>
    <w:rsid w:val="00556119"/>
    <w:rsid w:val="00556482"/>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4F6"/>
    <w:rsid w:val="00580536"/>
    <w:rsid w:val="00580926"/>
    <w:rsid w:val="00581285"/>
    <w:rsid w:val="00581B75"/>
    <w:rsid w:val="00581BF7"/>
    <w:rsid w:val="00582085"/>
    <w:rsid w:val="005822FB"/>
    <w:rsid w:val="0058278D"/>
    <w:rsid w:val="0058286B"/>
    <w:rsid w:val="00582A7B"/>
    <w:rsid w:val="00583094"/>
    <w:rsid w:val="0058319C"/>
    <w:rsid w:val="005833D1"/>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29E"/>
    <w:rsid w:val="00594823"/>
    <w:rsid w:val="005961CA"/>
    <w:rsid w:val="00596310"/>
    <w:rsid w:val="0059694C"/>
    <w:rsid w:val="00596A67"/>
    <w:rsid w:val="00597466"/>
    <w:rsid w:val="005977CC"/>
    <w:rsid w:val="00597A10"/>
    <w:rsid w:val="00597A83"/>
    <w:rsid w:val="00597C6D"/>
    <w:rsid w:val="005A0660"/>
    <w:rsid w:val="005A0683"/>
    <w:rsid w:val="005A1296"/>
    <w:rsid w:val="005A138C"/>
    <w:rsid w:val="005A1D91"/>
    <w:rsid w:val="005A2E71"/>
    <w:rsid w:val="005A3CA1"/>
    <w:rsid w:val="005A3E1F"/>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126"/>
    <w:rsid w:val="005B165C"/>
    <w:rsid w:val="005B1957"/>
    <w:rsid w:val="005B1A04"/>
    <w:rsid w:val="005B1B24"/>
    <w:rsid w:val="005B2177"/>
    <w:rsid w:val="005B29D5"/>
    <w:rsid w:val="005B2BA2"/>
    <w:rsid w:val="005B3184"/>
    <w:rsid w:val="005B31EE"/>
    <w:rsid w:val="005B328C"/>
    <w:rsid w:val="005B33C2"/>
    <w:rsid w:val="005B37D5"/>
    <w:rsid w:val="005B4F13"/>
    <w:rsid w:val="005B537A"/>
    <w:rsid w:val="005B5BAF"/>
    <w:rsid w:val="005B5DBE"/>
    <w:rsid w:val="005B6590"/>
    <w:rsid w:val="005B67AC"/>
    <w:rsid w:val="005B7A42"/>
    <w:rsid w:val="005B7EBF"/>
    <w:rsid w:val="005B7F33"/>
    <w:rsid w:val="005B7F82"/>
    <w:rsid w:val="005C03BF"/>
    <w:rsid w:val="005C0FF1"/>
    <w:rsid w:val="005C1550"/>
    <w:rsid w:val="005C1999"/>
    <w:rsid w:val="005C1E7B"/>
    <w:rsid w:val="005C2EA3"/>
    <w:rsid w:val="005C369E"/>
    <w:rsid w:val="005C3760"/>
    <w:rsid w:val="005C4450"/>
    <w:rsid w:val="005C502F"/>
    <w:rsid w:val="005C51BB"/>
    <w:rsid w:val="005C5A64"/>
    <w:rsid w:val="005C5ED7"/>
    <w:rsid w:val="005C6A95"/>
    <w:rsid w:val="005C6E40"/>
    <w:rsid w:val="005C748C"/>
    <w:rsid w:val="005D0100"/>
    <w:rsid w:val="005D02E7"/>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D7FA0"/>
    <w:rsid w:val="005E01EC"/>
    <w:rsid w:val="005E0263"/>
    <w:rsid w:val="005E0B41"/>
    <w:rsid w:val="005E1016"/>
    <w:rsid w:val="005E11E4"/>
    <w:rsid w:val="005E1DAD"/>
    <w:rsid w:val="005E23F1"/>
    <w:rsid w:val="005E2914"/>
    <w:rsid w:val="005E377D"/>
    <w:rsid w:val="005E38B2"/>
    <w:rsid w:val="005E5A6D"/>
    <w:rsid w:val="005E6405"/>
    <w:rsid w:val="005E672F"/>
    <w:rsid w:val="005E6E59"/>
    <w:rsid w:val="005E73FB"/>
    <w:rsid w:val="005E7408"/>
    <w:rsid w:val="005E7755"/>
    <w:rsid w:val="005E7B66"/>
    <w:rsid w:val="005E7CB4"/>
    <w:rsid w:val="005F0524"/>
    <w:rsid w:val="005F072C"/>
    <w:rsid w:val="005F0C00"/>
    <w:rsid w:val="005F0D84"/>
    <w:rsid w:val="005F1915"/>
    <w:rsid w:val="005F1E81"/>
    <w:rsid w:val="005F2364"/>
    <w:rsid w:val="005F2C25"/>
    <w:rsid w:val="005F2FB7"/>
    <w:rsid w:val="005F352F"/>
    <w:rsid w:val="005F3BA1"/>
    <w:rsid w:val="005F3EFD"/>
    <w:rsid w:val="005F4827"/>
    <w:rsid w:val="005F5000"/>
    <w:rsid w:val="005F5765"/>
    <w:rsid w:val="005F5DE8"/>
    <w:rsid w:val="005F6181"/>
    <w:rsid w:val="005F6AFD"/>
    <w:rsid w:val="005F6E34"/>
    <w:rsid w:val="005F7562"/>
    <w:rsid w:val="006004FE"/>
    <w:rsid w:val="00600D37"/>
    <w:rsid w:val="006017E3"/>
    <w:rsid w:val="00601914"/>
    <w:rsid w:val="00603167"/>
    <w:rsid w:val="00603492"/>
    <w:rsid w:val="006035AE"/>
    <w:rsid w:val="00603B18"/>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325"/>
    <w:rsid w:val="006169A4"/>
    <w:rsid w:val="00617E64"/>
    <w:rsid w:val="00617F8F"/>
    <w:rsid w:val="006200B4"/>
    <w:rsid w:val="00620113"/>
    <w:rsid w:val="0062021A"/>
    <w:rsid w:val="006202B1"/>
    <w:rsid w:val="006209AA"/>
    <w:rsid w:val="0062164D"/>
    <w:rsid w:val="00621770"/>
    <w:rsid w:val="006218C7"/>
    <w:rsid w:val="0062215F"/>
    <w:rsid w:val="00622702"/>
    <w:rsid w:val="0062286A"/>
    <w:rsid w:val="006235FC"/>
    <w:rsid w:val="006243D5"/>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373"/>
    <w:rsid w:val="0064380B"/>
    <w:rsid w:val="00643A44"/>
    <w:rsid w:val="00643C2F"/>
    <w:rsid w:val="00644278"/>
    <w:rsid w:val="00644625"/>
    <w:rsid w:val="00644C01"/>
    <w:rsid w:val="00645AAA"/>
    <w:rsid w:val="00646080"/>
    <w:rsid w:val="00646C13"/>
    <w:rsid w:val="00647276"/>
    <w:rsid w:val="0065002A"/>
    <w:rsid w:val="0065205B"/>
    <w:rsid w:val="00652518"/>
    <w:rsid w:val="006536C7"/>
    <w:rsid w:val="00654408"/>
    <w:rsid w:val="00654D76"/>
    <w:rsid w:val="006553CD"/>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5FD"/>
    <w:rsid w:val="006644F9"/>
    <w:rsid w:val="006648C1"/>
    <w:rsid w:val="00664E8F"/>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B1E"/>
    <w:rsid w:val="00674D88"/>
    <w:rsid w:val="00674DCB"/>
    <w:rsid w:val="00675342"/>
    <w:rsid w:val="00675544"/>
    <w:rsid w:val="00675840"/>
    <w:rsid w:val="00675D57"/>
    <w:rsid w:val="00675E39"/>
    <w:rsid w:val="00675E56"/>
    <w:rsid w:val="006764F7"/>
    <w:rsid w:val="00676527"/>
    <w:rsid w:val="0067782F"/>
    <w:rsid w:val="00677925"/>
    <w:rsid w:val="00680725"/>
    <w:rsid w:val="00681C67"/>
    <w:rsid w:val="0068272C"/>
    <w:rsid w:val="00682871"/>
    <w:rsid w:val="006828EC"/>
    <w:rsid w:val="006840BB"/>
    <w:rsid w:val="006844CD"/>
    <w:rsid w:val="0068494A"/>
    <w:rsid w:val="00684D22"/>
    <w:rsid w:val="00685557"/>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EA5"/>
    <w:rsid w:val="00696363"/>
    <w:rsid w:val="006A0044"/>
    <w:rsid w:val="006A023B"/>
    <w:rsid w:val="006A054A"/>
    <w:rsid w:val="006A0665"/>
    <w:rsid w:val="006A0AA7"/>
    <w:rsid w:val="006A0C90"/>
    <w:rsid w:val="006A0DB6"/>
    <w:rsid w:val="006A11FB"/>
    <w:rsid w:val="006A1828"/>
    <w:rsid w:val="006A1D89"/>
    <w:rsid w:val="006A1EEA"/>
    <w:rsid w:val="006A2A88"/>
    <w:rsid w:val="006A2B35"/>
    <w:rsid w:val="006A3CF1"/>
    <w:rsid w:val="006A3EB1"/>
    <w:rsid w:val="006A3ECE"/>
    <w:rsid w:val="006A41F9"/>
    <w:rsid w:val="006A4D29"/>
    <w:rsid w:val="006A5123"/>
    <w:rsid w:val="006A5595"/>
    <w:rsid w:val="006A5FF7"/>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42FE"/>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4905"/>
    <w:rsid w:val="006C4A5D"/>
    <w:rsid w:val="006C5B9D"/>
    <w:rsid w:val="006C6644"/>
    <w:rsid w:val="006C6834"/>
    <w:rsid w:val="006C6BD9"/>
    <w:rsid w:val="006C6CC1"/>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D9D"/>
    <w:rsid w:val="006D2EB0"/>
    <w:rsid w:val="006D2F1D"/>
    <w:rsid w:val="006D30E7"/>
    <w:rsid w:val="006D3294"/>
    <w:rsid w:val="006D38A2"/>
    <w:rsid w:val="006D3A5B"/>
    <w:rsid w:val="006D4051"/>
    <w:rsid w:val="006D43C3"/>
    <w:rsid w:val="006D43CE"/>
    <w:rsid w:val="006D447C"/>
    <w:rsid w:val="006D450B"/>
    <w:rsid w:val="006D46E6"/>
    <w:rsid w:val="006D4A91"/>
    <w:rsid w:val="006D4AF3"/>
    <w:rsid w:val="006D54E3"/>
    <w:rsid w:val="006D6A81"/>
    <w:rsid w:val="006D6D08"/>
    <w:rsid w:val="006D7389"/>
    <w:rsid w:val="006D7657"/>
    <w:rsid w:val="006D7836"/>
    <w:rsid w:val="006E0777"/>
    <w:rsid w:val="006E13D1"/>
    <w:rsid w:val="006E1952"/>
    <w:rsid w:val="006E256B"/>
    <w:rsid w:val="006E2809"/>
    <w:rsid w:val="006E2DB5"/>
    <w:rsid w:val="006E330A"/>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27"/>
    <w:rsid w:val="006F1759"/>
    <w:rsid w:val="006F18CF"/>
    <w:rsid w:val="006F1C01"/>
    <w:rsid w:val="006F2234"/>
    <w:rsid w:val="006F2295"/>
    <w:rsid w:val="006F299B"/>
    <w:rsid w:val="006F2C42"/>
    <w:rsid w:val="006F382C"/>
    <w:rsid w:val="006F4C8E"/>
    <w:rsid w:val="006F5779"/>
    <w:rsid w:val="006F5A48"/>
    <w:rsid w:val="006F5F5A"/>
    <w:rsid w:val="006F6552"/>
    <w:rsid w:val="006F679B"/>
    <w:rsid w:val="006F7774"/>
    <w:rsid w:val="00700806"/>
    <w:rsid w:val="00700829"/>
    <w:rsid w:val="007019E0"/>
    <w:rsid w:val="00701BD2"/>
    <w:rsid w:val="00701CED"/>
    <w:rsid w:val="00701FBB"/>
    <w:rsid w:val="00701FFC"/>
    <w:rsid w:val="007020CE"/>
    <w:rsid w:val="00702FFA"/>
    <w:rsid w:val="00703723"/>
    <w:rsid w:val="00703802"/>
    <w:rsid w:val="00703976"/>
    <w:rsid w:val="00704027"/>
    <w:rsid w:val="007041D3"/>
    <w:rsid w:val="00704B8A"/>
    <w:rsid w:val="00704C9D"/>
    <w:rsid w:val="007050F7"/>
    <w:rsid w:val="007051AD"/>
    <w:rsid w:val="0070610B"/>
    <w:rsid w:val="00706DC0"/>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1C"/>
    <w:rsid w:val="00720FDF"/>
    <w:rsid w:val="00721138"/>
    <w:rsid w:val="007214EE"/>
    <w:rsid w:val="007218A2"/>
    <w:rsid w:val="00721CD1"/>
    <w:rsid w:val="0072235B"/>
    <w:rsid w:val="007229D4"/>
    <w:rsid w:val="00722CA4"/>
    <w:rsid w:val="00723585"/>
    <w:rsid w:val="00724375"/>
    <w:rsid w:val="0072442F"/>
    <w:rsid w:val="00724849"/>
    <w:rsid w:val="00724FFB"/>
    <w:rsid w:val="0072537B"/>
    <w:rsid w:val="007253FE"/>
    <w:rsid w:val="00726200"/>
    <w:rsid w:val="00726344"/>
    <w:rsid w:val="00726439"/>
    <w:rsid w:val="00726C6F"/>
    <w:rsid w:val="007274FA"/>
    <w:rsid w:val="00727DF5"/>
    <w:rsid w:val="00731F3E"/>
    <w:rsid w:val="00732519"/>
    <w:rsid w:val="00733392"/>
    <w:rsid w:val="007333B8"/>
    <w:rsid w:val="0073413F"/>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45E"/>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D3D"/>
    <w:rsid w:val="00751FC2"/>
    <w:rsid w:val="00753195"/>
    <w:rsid w:val="00753A34"/>
    <w:rsid w:val="00753C8F"/>
    <w:rsid w:val="007543B0"/>
    <w:rsid w:val="0075523D"/>
    <w:rsid w:val="00755481"/>
    <w:rsid w:val="007554A6"/>
    <w:rsid w:val="00755950"/>
    <w:rsid w:val="00755B80"/>
    <w:rsid w:val="00755D42"/>
    <w:rsid w:val="00755DAB"/>
    <w:rsid w:val="007562D9"/>
    <w:rsid w:val="00756515"/>
    <w:rsid w:val="00756832"/>
    <w:rsid w:val="007569A8"/>
    <w:rsid w:val="00756CFC"/>
    <w:rsid w:val="00757001"/>
    <w:rsid w:val="0075721B"/>
    <w:rsid w:val="00757E62"/>
    <w:rsid w:val="007600E5"/>
    <w:rsid w:val="0076110B"/>
    <w:rsid w:val="007644FB"/>
    <w:rsid w:val="00764D77"/>
    <w:rsid w:val="00764DD1"/>
    <w:rsid w:val="007651BB"/>
    <w:rsid w:val="007666E8"/>
    <w:rsid w:val="00770162"/>
    <w:rsid w:val="0077075C"/>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7343"/>
    <w:rsid w:val="007808BA"/>
    <w:rsid w:val="00781134"/>
    <w:rsid w:val="0078134E"/>
    <w:rsid w:val="007821E8"/>
    <w:rsid w:val="0078241D"/>
    <w:rsid w:val="007827EE"/>
    <w:rsid w:val="00782AEA"/>
    <w:rsid w:val="00783D86"/>
    <w:rsid w:val="0078436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504"/>
    <w:rsid w:val="00794895"/>
    <w:rsid w:val="00795F06"/>
    <w:rsid w:val="00796863"/>
    <w:rsid w:val="00797FC7"/>
    <w:rsid w:val="007A037B"/>
    <w:rsid w:val="007A049F"/>
    <w:rsid w:val="007A0A67"/>
    <w:rsid w:val="007A2FB8"/>
    <w:rsid w:val="007A3167"/>
    <w:rsid w:val="007A3BD5"/>
    <w:rsid w:val="007A4C27"/>
    <w:rsid w:val="007A4FCF"/>
    <w:rsid w:val="007A51F0"/>
    <w:rsid w:val="007A5434"/>
    <w:rsid w:val="007A5593"/>
    <w:rsid w:val="007A593C"/>
    <w:rsid w:val="007A596D"/>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9C"/>
    <w:rsid w:val="007E2344"/>
    <w:rsid w:val="007E30DA"/>
    <w:rsid w:val="007E35DF"/>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66A"/>
    <w:rsid w:val="007F2EE9"/>
    <w:rsid w:val="007F331E"/>
    <w:rsid w:val="007F4237"/>
    <w:rsid w:val="007F42A8"/>
    <w:rsid w:val="007F446F"/>
    <w:rsid w:val="007F4E8A"/>
    <w:rsid w:val="007F52BB"/>
    <w:rsid w:val="007F617E"/>
    <w:rsid w:val="007F62FD"/>
    <w:rsid w:val="007F6BC4"/>
    <w:rsid w:val="007F7441"/>
    <w:rsid w:val="007F77A2"/>
    <w:rsid w:val="007F7852"/>
    <w:rsid w:val="007F7B07"/>
    <w:rsid w:val="00800257"/>
    <w:rsid w:val="008009CB"/>
    <w:rsid w:val="0080153E"/>
    <w:rsid w:val="00801F23"/>
    <w:rsid w:val="00802240"/>
    <w:rsid w:val="008027A8"/>
    <w:rsid w:val="00802AEC"/>
    <w:rsid w:val="00802DD2"/>
    <w:rsid w:val="00802DDF"/>
    <w:rsid w:val="008032C3"/>
    <w:rsid w:val="00803657"/>
    <w:rsid w:val="00803BD8"/>
    <w:rsid w:val="0080411E"/>
    <w:rsid w:val="0080412A"/>
    <w:rsid w:val="00804654"/>
    <w:rsid w:val="00804AD3"/>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35F8"/>
    <w:rsid w:val="00813C7F"/>
    <w:rsid w:val="008149BD"/>
    <w:rsid w:val="00814A98"/>
    <w:rsid w:val="00815692"/>
    <w:rsid w:val="008162FF"/>
    <w:rsid w:val="008167B3"/>
    <w:rsid w:val="00816FF1"/>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30805"/>
    <w:rsid w:val="008309A3"/>
    <w:rsid w:val="00830E3C"/>
    <w:rsid w:val="0083199F"/>
    <w:rsid w:val="00831C79"/>
    <w:rsid w:val="00831F29"/>
    <w:rsid w:val="0083250A"/>
    <w:rsid w:val="008335AE"/>
    <w:rsid w:val="00833607"/>
    <w:rsid w:val="00833C81"/>
    <w:rsid w:val="00833E2F"/>
    <w:rsid w:val="00834460"/>
    <w:rsid w:val="008345D9"/>
    <w:rsid w:val="00834A46"/>
    <w:rsid w:val="00835010"/>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D77"/>
    <w:rsid w:val="00845F05"/>
    <w:rsid w:val="00846EC1"/>
    <w:rsid w:val="00847204"/>
    <w:rsid w:val="00847C25"/>
    <w:rsid w:val="00847EE6"/>
    <w:rsid w:val="00850079"/>
    <w:rsid w:val="00851AB3"/>
    <w:rsid w:val="00852137"/>
    <w:rsid w:val="0085264B"/>
    <w:rsid w:val="008528FA"/>
    <w:rsid w:val="008529A3"/>
    <w:rsid w:val="00853A3E"/>
    <w:rsid w:val="00853C6D"/>
    <w:rsid w:val="00853C75"/>
    <w:rsid w:val="008543D9"/>
    <w:rsid w:val="008548CC"/>
    <w:rsid w:val="00854D89"/>
    <w:rsid w:val="00855204"/>
    <w:rsid w:val="008556E0"/>
    <w:rsid w:val="00855B02"/>
    <w:rsid w:val="00856096"/>
    <w:rsid w:val="008562C3"/>
    <w:rsid w:val="00856353"/>
    <w:rsid w:val="0085682F"/>
    <w:rsid w:val="00860787"/>
    <w:rsid w:val="00860986"/>
    <w:rsid w:val="00860B57"/>
    <w:rsid w:val="00860FC6"/>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13C0"/>
    <w:rsid w:val="00871C84"/>
    <w:rsid w:val="00871CFB"/>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5991"/>
    <w:rsid w:val="0087712E"/>
    <w:rsid w:val="00877B62"/>
    <w:rsid w:val="008815D1"/>
    <w:rsid w:val="00881752"/>
    <w:rsid w:val="0088190E"/>
    <w:rsid w:val="00881920"/>
    <w:rsid w:val="00881A9A"/>
    <w:rsid w:val="008823AA"/>
    <w:rsid w:val="00882419"/>
    <w:rsid w:val="00882EC6"/>
    <w:rsid w:val="00883347"/>
    <w:rsid w:val="00883E39"/>
    <w:rsid w:val="00883F87"/>
    <w:rsid w:val="0088427B"/>
    <w:rsid w:val="00884A01"/>
    <w:rsid w:val="0088525C"/>
    <w:rsid w:val="008853DC"/>
    <w:rsid w:val="0088613E"/>
    <w:rsid w:val="008868BC"/>
    <w:rsid w:val="008879A3"/>
    <w:rsid w:val="00887F21"/>
    <w:rsid w:val="008900A2"/>
    <w:rsid w:val="00890772"/>
    <w:rsid w:val="00890A5A"/>
    <w:rsid w:val="00891264"/>
    <w:rsid w:val="00891585"/>
    <w:rsid w:val="008916D3"/>
    <w:rsid w:val="00891B74"/>
    <w:rsid w:val="00892934"/>
    <w:rsid w:val="00892B5F"/>
    <w:rsid w:val="008936CD"/>
    <w:rsid w:val="00893B60"/>
    <w:rsid w:val="00893D89"/>
    <w:rsid w:val="008941A9"/>
    <w:rsid w:val="0089476B"/>
    <w:rsid w:val="00894C2D"/>
    <w:rsid w:val="00894DC8"/>
    <w:rsid w:val="00895604"/>
    <w:rsid w:val="00895C44"/>
    <w:rsid w:val="008963A8"/>
    <w:rsid w:val="008967BE"/>
    <w:rsid w:val="00896AD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6920"/>
    <w:rsid w:val="008A7E14"/>
    <w:rsid w:val="008B042F"/>
    <w:rsid w:val="008B06B4"/>
    <w:rsid w:val="008B0A66"/>
    <w:rsid w:val="008B0F94"/>
    <w:rsid w:val="008B2555"/>
    <w:rsid w:val="008B26FB"/>
    <w:rsid w:val="008B2933"/>
    <w:rsid w:val="008B2E89"/>
    <w:rsid w:val="008B33A4"/>
    <w:rsid w:val="008B45E7"/>
    <w:rsid w:val="008B471E"/>
    <w:rsid w:val="008B4E88"/>
    <w:rsid w:val="008B5290"/>
    <w:rsid w:val="008B52EC"/>
    <w:rsid w:val="008B55FA"/>
    <w:rsid w:val="008B5794"/>
    <w:rsid w:val="008B60A7"/>
    <w:rsid w:val="008B6D94"/>
    <w:rsid w:val="008B6FEB"/>
    <w:rsid w:val="008C0F2E"/>
    <w:rsid w:val="008C178D"/>
    <w:rsid w:val="008C1912"/>
    <w:rsid w:val="008C2186"/>
    <w:rsid w:val="008C22E1"/>
    <w:rsid w:val="008C24DA"/>
    <w:rsid w:val="008C40F0"/>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2BB"/>
    <w:rsid w:val="008E135B"/>
    <w:rsid w:val="008E20F9"/>
    <w:rsid w:val="008E22E8"/>
    <w:rsid w:val="008E2A18"/>
    <w:rsid w:val="008E2DB4"/>
    <w:rsid w:val="008E3065"/>
    <w:rsid w:val="008E39A3"/>
    <w:rsid w:val="008E4790"/>
    <w:rsid w:val="008E4F3E"/>
    <w:rsid w:val="008E50FB"/>
    <w:rsid w:val="008E5D4C"/>
    <w:rsid w:val="008E6090"/>
    <w:rsid w:val="008E61EE"/>
    <w:rsid w:val="008E63D4"/>
    <w:rsid w:val="008E68DE"/>
    <w:rsid w:val="008E75C0"/>
    <w:rsid w:val="008E7EF8"/>
    <w:rsid w:val="008F0075"/>
    <w:rsid w:val="008F08AE"/>
    <w:rsid w:val="008F0D47"/>
    <w:rsid w:val="008F1678"/>
    <w:rsid w:val="008F19E9"/>
    <w:rsid w:val="008F1ADD"/>
    <w:rsid w:val="008F2B28"/>
    <w:rsid w:val="008F4419"/>
    <w:rsid w:val="008F4454"/>
    <w:rsid w:val="008F529C"/>
    <w:rsid w:val="008F52A9"/>
    <w:rsid w:val="008F5893"/>
    <w:rsid w:val="008F596B"/>
    <w:rsid w:val="008F60AF"/>
    <w:rsid w:val="008F6156"/>
    <w:rsid w:val="008F68E4"/>
    <w:rsid w:val="008F69D1"/>
    <w:rsid w:val="008F6C77"/>
    <w:rsid w:val="008F7BBB"/>
    <w:rsid w:val="009005A8"/>
    <w:rsid w:val="00900708"/>
    <w:rsid w:val="00900FD6"/>
    <w:rsid w:val="0090102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212F"/>
    <w:rsid w:val="009225F6"/>
    <w:rsid w:val="009233A9"/>
    <w:rsid w:val="009237FA"/>
    <w:rsid w:val="0092385F"/>
    <w:rsid w:val="009238B7"/>
    <w:rsid w:val="00923B9B"/>
    <w:rsid w:val="00925945"/>
    <w:rsid w:val="00925A4D"/>
    <w:rsid w:val="00925BC6"/>
    <w:rsid w:val="00925C24"/>
    <w:rsid w:val="0092636F"/>
    <w:rsid w:val="00926B9C"/>
    <w:rsid w:val="00926E58"/>
    <w:rsid w:val="00927523"/>
    <w:rsid w:val="00927A74"/>
    <w:rsid w:val="009300C9"/>
    <w:rsid w:val="0093145C"/>
    <w:rsid w:val="00931962"/>
    <w:rsid w:val="0093222A"/>
    <w:rsid w:val="0093287C"/>
    <w:rsid w:val="00932A5B"/>
    <w:rsid w:val="00933F8D"/>
    <w:rsid w:val="00934066"/>
    <w:rsid w:val="00934103"/>
    <w:rsid w:val="00934CA0"/>
    <w:rsid w:val="00934D96"/>
    <w:rsid w:val="00934DC5"/>
    <w:rsid w:val="00934FBD"/>
    <w:rsid w:val="0093579C"/>
    <w:rsid w:val="00935C87"/>
    <w:rsid w:val="00935D4F"/>
    <w:rsid w:val="00935DF9"/>
    <w:rsid w:val="00935EA5"/>
    <w:rsid w:val="00936C50"/>
    <w:rsid w:val="00937910"/>
    <w:rsid w:val="0094007F"/>
    <w:rsid w:val="009404F6"/>
    <w:rsid w:val="00940E2D"/>
    <w:rsid w:val="00940ECA"/>
    <w:rsid w:val="009412A4"/>
    <w:rsid w:val="00941435"/>
    <w:rsid w:val="00941720"/>
    <w:rsid w:val="00941D0D"/>
    <w:rsid w:val="009421FD"/>
    <w:rsid w:val="009426A7"/>
    <w:rsid w:val="00945386"/>
    <w:rsid w:val="00945637"/>
    <w:rsid w:val="00945669"/>
    <w:rsid w:val="00945CE3"/>
    <w:rsid w:val="00945D49"/>
    <w:rsid w:val="00945F70"/>
    <w:rsid w:val="00946D8C"/>
    <w:rsid w:val="009472C4"/>
    <w:rsid w:val="0094732C"/>
    <w:rsid w:val="00947472"/>
    <w:rsid w:val="00947A4B"/>
    <w:rsid w:val="00947FD0"/>
    <w:rsid w:val="00950A51"/>
    <w:rsid w:val="00950EE2"/>
    <w:rsid w:val="00952941"/>
    <w:rsid w:val="00952A36"/>
    <w:rsid w:val="00952DD3"/>
    <w:rsid w:val="009544D2"/>
    <w:rsid w:val="009552A7"/>
    <w:rsid w:val="00955CE5"/>
    <w:rsid w:val="0095610C"/>
    <w:rsid w:val="0095632F"/>
    <w:rsid w:val="00956450"/>
    <w:rsid w:val="009566CE"/>
    <w:rsid w:val="00956BE2"/>
    <w:rsid w:val="00956CB5"/>
    <w:rsid w:val="009573D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67A4F"/>
    <w:rsid w:val="0097013A"/>
    <w:rsid w:val="009711DC"/>
    <w:rsid w:val="0097146B"/>
    <w:rsid w:val="00971506"/>
    <w:rsid w:val="009726D2"/>
    <w:rsid w:val="00972FE4"/>
    <w:rsid w:val="009730E7"/>
    <w:rsid w:val="0097324C"/>
    <w:rsid w:val="0097330E"/>
    <w:rsid w:val="00973587"/>
    <w:rsid w:val="009748CC"/>
    <w:rsid w:val="00974DC5"/>
    <w:rsid w:val="00975DB9"/>
    <w:rsid w:val="00976034"/>
    <w:rsid w:val="00976E48"/>
    <w:rsid w:val="009779AE"/>
    <w:rsid w:val="00977D00"/>
    <w:rsid w:val="00977E14"/>
    <w:rsid w:val="00980694"/>
    <w:rsid w:val="0098096E"/>
    <w:rsid w:val="00981F78"/>
    <w:rsid w:val="009823A2"/>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0E9A"/>
    <w:rsid w:val="00991354"/>
    <w:rsid w:val="009913F8"/>
    <w:rsid w:val="00991B40"/>
    <w:rsid w:val="00992349"/>
    <w:rsid w:val="00992A99"/>
    <w:rsid w:val="00992D26"/>
    <w:rsid w:val="00992E41"/>
    <w:rsid w:val="009934A9"/>
    <w:rsid w:val="009941EC"/>
    <w:rsid w:val="00994739"/>
    <w:rsid w:val="009957BE"/>
    <w:rsid w:val="00995E19"/>
    <w:rsid w:val="00995EEC"/>
    <w:rsid w:val="00995FB8"/>
    <w:rsid w:val="009962C9"/>
    <w:rsid w:val="00996B25"/>
    <w:rsid w:val="00996B77"/>
    <w:rsid w:val="009971B7"/>
    <w:rsid w:val="0099744D"/>
    <w:rsid w:val="00997D81"/>
    <w:rsid w:val="009A01B0"/>
    <w:rsid w:val="009A0464"/>
    <w:rsid w:val="009A0D0C"/>
    <w:rsid w:val="009A0DB0"/>
    <w:rsid w:val="009A1541"/>
    <w:rsid w:val="009A1D73"/>
    <w:rsid w:val="009A2836"/>
    <w:rsid w:val="009A36D5"/>
    <w:rsid w:val="009A3AD3"/>
    <w:rsid w:val="009A3FBF"/>
    <w:rsid w:val="009A42FE"/>
    <w:rsid w:val="009A47F9"/>
    <w:rsid w:val="009A4BE6"/>
    <w:rsid w:val="009A5171"/>
    <w:rsid w:val="009A5915"/>
    <w:rsid w:val="009A6416"/>
    <w:rsid w:val="009A6C80"/>
    <w:rsid w:val="009A6E4A"/>
    <w:rsid w:val="009A71D6"/>
    <w:rsid w:val="009A79E0"/>
    <w:rsid w:val="009A7A21"/>
    <w:rsid w:val="009B0222"/>
    <w:rsid w:val="009B0D60"/>
    <w:rsid w:val="009B13A6"/>
    <w:rsid w:val="009B13B3"/>
    <w:rsid w:val="009B15BA"/>
    <w:rsid w:val="009B2475"/>
    <w:rsid w:val="009B2799"/>
    <w:rsid w:val="009B303C"/>
    <w:rsid w:val="009B3C87"/>
    <w:rsid w:val="009B3FD9"/>
    <w:rsid w:val="009B43CD"/>
    <w:rsid w:val="009B4402"/>
    <w:rsid w:val="009B54D7"/>
    <w:rsid w:val="009B5510"/>
    <w:rsid w:val="009B5530"/>
    <w:rsid w:val="009B5A50"/>
    <w:rsid w:val="009B6E5E"/>
    <w:rsid w:val="009C0054"/>
    <w:rsid w:val="009C02E7"/>
    <w:rsid w:val="009C0E50"/>
    <w:rsid w:val="009C1262"/>
    <w:rsid w:val="009C1BFC"/>
    <w:rsid w:val="009C1E8C"/>
    <w:rsid w:val="009C213E"/>
    <w:rsid w:val="009C2D5D"/>
    <w:rsid w:val="009C2DD2"/>
    <w:rsid w:val="009C357D"/>
    <w:rsid w:val="009C3D52"/>
    <w:rsid w:val="009C46E7"/>
    <w:rsid w:val="009C4968"/>
    <w:rsid w:val="009C4B9D"/>
    <w:rsid w:val="009C4EB2"/>
    <w:rsid w:val="009C51D5"/>
    <w:rsid w:val="009C536B"/>
    <w:rsid w:val="009C56FA"/>
    <w:rsid w:val="009C57B6"/>
    <w:rsid w:val="009C5B86"/>
    <w:rsid w:val="009C6B52"/>
    <w:rsid w:val="009C7119"/>
    <w:rsid w:val="009C760A"/>
    <w:rsid w:val="009D0004"/>
    <w:rsid w:val="009D1CE4"/>
    <w:rsid w:val="009D2283"/>
    <w:rsid w:val="009D29AD"/>
    <w:rsid w:val="009D3196"/>
    <w:rsid w:val="009D3D5A"/>
    <w:rsid w:val="009D3FCF"/>
    <w:rsid w:val="009D4302"/>
    <w:rsid w:val="009D44B2"/>
    <w:rsid w:val="009D46FD"/>
    <w:rsid w:val="009D47BA"/>
    <w:rsid w:val="009D510E"/>
    <w:rsid w:val="009D6311"/>
    <w:rsid w:val="009D6405"/>
    <w:rsid w:val="009D6408"/>
    <w:rsid w:val="009D65E8"/>
    <w:rsid w:val="009D6641"/>
    <w:rsid w:val="009D66F4"/>
    <w:rsid w:val="009D6ABC"/>
    <w:rsid w:val="009D791E"/>
    <w:rsid w:val="009D7C0F"/>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7A9"/>
    <w:rsid w:val="009E5AF5"/>
    <w:rsid w:val="009E627D"/>
    <w:rsid w:val="009E7285"/>
    <w:rsid w:val="009E74F5"/>
    <w:rsid w:val="009E7611"/>
    <w:rsid w:val="009F0126"/>
    <w:rsid w:val="009F02B1"/>
    <w:rsid w:val="009F02E3"/>
    <w:rsid w:val="009F050F"/>
    <w:rsid w:val="009F09C1"/>
    <w:rsid w:val="009F0AFD"/>
    <w:rsid w:val="009F0F46"/>
    <w:rsid w:val="009F1785"/>
    <w:rsid w:val="009F193B"/>
    <w:rsid w:val="009F2B6A"/>
    <w:rsid w:val="009F3D87"/>
    <w:rsid w:val="009F4CFF"/>
    <w:rsid w:val="009F4F5D"/>
    <w:rsid w:val="009F5A15"/>
    <w:rsid w:val="009F6437"/>
    <w:rsid w:val="009F7762"/>
    <w:rsid w:val="009F77D3"/>
    <w:rsid w:val="009F7D66"/>
    <w:rsid w:val="00A00F75"/>
    <w:rsid w:val="00A01F46"/>
    <w:rsid w:val="00A02274"/>
    <w:rsid w:val="00A02837"/>
    <w:rsid w:val="00A036BA"/>
    <w:rsid w:val="00A03C77"/>
    <w:rsid w:val="00A0403A"/>
    <w:rsid w:val="00A040AC"/>
    <w:rsid w:val="00A043E3"/>
    <w:rsid w:val="00A04728"/>
    <w:rsid w:val="00A04A3D"/>
    <w:rsid w:val="00A0574A"/>
    <w:rsid w:val="00A05C6C"/>
    <w:rsid w:val="00A05FC1"/>
    <w:rsid w:val="00A06B2E"/>
    <w:rsid w:val="00A078AA"/>
    <w:rsid w:val="00A07C3C"/>
    <w:rsid w:val="00A10156"/>
    <w:rsid w:val="00A111E1"/>
    <w:rsid w:val="00A13869"/>
    <w:rsid w:val="00A13DCB"/>
    <w:rsid w:val="00A13EC0"/>
    <w:rsid w:val="00A15067"/>
    <w:rsid w:val="00A155CB"/>
    <w:rsid w:val="00A16419"/>
    <w:rsid w:val="00A17410"/>
    <w:rsid w:val="00A2024B"/>
    <w:rsid w:val="00A20D44"/>
    <w:rsid w:val="00A2151F"/>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1A5F"/>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495"/>
    <w:rsid w:val="00A4067E"/>
    <w:rsid w:val="00A40CB1"/>
    <w:rsid w:val="00A40CD6"/>
    <w:rsid w:val="00A40DFB"/>
    <w:rsid w:val="00A4110D"/>
    <w:rsid w:val="00A41D90"/>
    <w:rsid w:val="00A41E93"/>
    <w:rsid w:val="00A4280F"/>
    <w:rsid w:val="00A42A77"/>
    <w:rsid w:val="00A42EEF"/>
    <w:rsid w:val="00A4316E"/>
    <w:rsid w:val="00A4339B"/>
    <w:rsid w:val="00A43532"/>
    <w:rsid w:val="00A447BC"/>
    <w:rsid w:val="00A44B5E"/>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18D"/>
    <w:rsid w:val="00A5026F"/>
    <w:rsid w:val="00A50461"/>
    <w:rsid w:val="00A50AC8"/>
    <w:rsid w:val="00A51509"/>
    <w:rsid w:val="00A52E06"/>
    <w:rsid w:val="00A539BC"/>
    <w:rsid w:val="00A53AFE"/>
    <w:rsid w:val="00A54DED"/>
    <w:rsid w:val="00A56900"/>
    <w:rsid w:val="00A56B17"/>
    <w:rsid w:val="00A56F3F"/>
    <w:rsid w:val="00A57A45"/>
    <w:rsid w:val="00A57C29"/>
    <w:rsid w:val="00A57CEE"/>
    <w:rsid w:val="00A60759"/>
    <w:rsid w:val="00A60A01"/>
    <w:rsid w:val="00A60B29"/>
    <w:rsid w:val="00A615DE"/>
    <w:rsid w:val="00A616C9"/>
    <w:rsid w:val="00A61CB8"/>
    <w:rsid w:val="00A61F5F"/>
    <w:rsid w:val="00A62CC6"/>
    <w:rsid w:val="00A63472"/>
    <w:rsid w:val="00A63978"/>
    <w:rsid w:val="00A63B8B"/>
    <w:rsid w:val="00A65CD4"/>
    <w:rsid w:val="00A662EC"/>
    <w:rsid w:val="00A66510"/>
    <w:rsid w:val="00A6657F"/>
    <w:rsid w:val="00A67187"/>
    <w:rsid w:val="00A67EC3"/>
    <w:rsid w:val="00A710D4"/>
    <w:rsid w:val="00A71724"/>
    <w:rsid w:val="00A720C2"/>
    <w:rsid w:val="00A7217E"/>
    <w:rsid w:val="00A7369A"/>
    <w:rsid w:val="00A739B2"/>
    <w:rsid w:val="00A74415"/>
    <w:rsid w:val="00A74499"/>
    <w:rsid w:val="00A75457"/>
    <w:rsid w:val="00A755DE"/>
    <w:rsid w:val="00A75AA8"/>
    <w:rsid w:val="00A760A3"/>
    <w:rsid w:val="00A768E6"/>
    <w:rsid w:val="00A76A6A"/>
    <w:rsid w:val="00A76A9C"/>
    <w:rsid w:val="00A778C5"/>
    <w:rsid w:val="00A77907"/>
    <w:rsid w:val="00A8046C"/>
    <w:rsid w:val="00A807C1"/>
    <w:rsid w:val="00A808E7"/>
    <w:rsid w:val="00A80B36"/>
    <w:rsid w:val="00A80DD0"/>
    <w:rsid w:val="00A815AE"/>
    <w:rsid w:val="00A82317"/>
    <w:rsid w:val="00A83337"/>
    <w:rsid w:val="00A83BE5"/>
    <w:rsid w:val="00A83F92"/>
    <w:rsid w:val="00A84053"/>
    <w:rsid w:val="00A842E9"/>
    <w:rsid w:val="00A85097"/>
    <w:rsid w:val="00A853AE"/>
    <w:rsid w:val="00A85D72"/>
    <w:rsid w:val="00A85FA4"/>
    <w:rsid w:val="00A86633"/>
    <w:rsid w:val="00A869A5"/>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B0B"/>
    <w:rsid w:val="00AA00A6"/>
    <w:rsid w:val="00AA0186"/>
    <w:rsid w:val="00AA02F1"/>
    <w:rsid w:val="00AA07F5"/>
    <w:rsid w:val="00AA0E02"/>
    <w:rsid w:val="00AA100F"/>
    <w:rsid w:val="00AA1733"/>
    <w:rsid w:val="00AA1802"/>
    <w:rsid w:val="00AA1EC5"/>
    <w:rsid w:val="00AA202F"/>
    <w:rsid w:val="00AA2572"/>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CDA"/>
    <w:rsid w:val="00AA7F60"/>
    <w:rsid w:val="00AB0376"/>
    <w:rsid w:val="00AB071F"/>
    <w:rsid w:val="00AB0B0A"/>
    <w:rsid w:val="00AB18C1"/>
    <w:rsid w:val="00AB1FCC"/>
    <w:rsid w:val="00AB2409"/>
    <w:rsid w:val="00AB2452"/>
    <w:rsid w:val="00AB290F"/>
    <w:rsid w:val="00AB493B"/>
    <w:rsid w:val="00AB5EF6"/>
    <w:rsid w:val="00AB6048"/>
    <w:rsid w:val="00AB6207"/>
    <w:rsid w:val="00AB6565"/>
    <w:rsid w:val="00AB694B"/>
    <w:rsid w:val="00AB70E3"/>
    <w:rsid w:val="00AB7302"/>
    <w:rsid w:val="00AB7367"/>
    <w:rsid w:val="00AB77E6"/>
    <w:rsid w:val="00AC02C1"/>
    <w:rsid w:val="00AC0AB6"/>
    <w:rsid w:val="00AC0D33"/>
    <w:rsid w:val="00AC1499"/>
    <w:rsid w:val="00AC1738"/>
    <w:rsid w:val="00AC1916"/>
    <w:rsid w:val="00AC1C26"/>
    <w:rsid w:val="00AC1C80"/>
    <w:rsid w:val="00AC1F85"/>
    <w:rsid w:val="00AC2F36"/>
    <w:rsid w:val="00AC3D37"/>
    <w:rsid w:val="00AC5065"/>
    <w:rsid w:val="00AC5746"/>
    <w:rsid w:val="00AC589B"/>
    <w:rsid w:val="00AC6C8E"/>
    <w:rsid w:val="00AC6F34"/>
    <w:rsid w:val="00AC70B0"/>
    <w:rsid w:val="00AC72D7"/>
    <w:rsid w:val="00AC7460"/>
    <w:rsid w:val="00AD0C33"/>
    <w:rsid w:val="00AD20CE"/>
    <w:rsid w:val="00AD226B"/>
    <w:rsid w:val="00AD2A64"/>
    <w:rsid w:val="00AD3162"/>
    <w:rsid w:val="00AD32D4"/>
    <w:rsid w:val="00AD3CAD"/>
    <w:rsid w:val="00AD42E2"/>
    <w:rsid w:val="00AD4E15"/>
    <w:rsid w:val="00AD5126"/>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63B"/>
    <w:rsid w:val="00AE29C9"/>
    <w:rsid w:val="00AE2A3B"/>
    <w:rsid w:val="00AE2A60"/>
    <w:rsid w:val="00AE2E23"/>
    <w:rsid w:val="00AE2E7D"/>
    <w:rsid w:val="00AE3F89"/>
    <w:rsid w:val="00AE4A5C"/>
    <w:rsid w:val="00AE55D0"/>
    <w:rsid w:val="00AE5CE6"/>
    <w:rsid w:val="00AE6310"/>
    <w:rsid w:val="00AE66D4"/>
    <w:rsid w:val="00AE66F5"/>
    <w:rsid w:val="00AE6BB0"/>
    <w:rsid w:val="00AE6C0F"/>
    <w:rsid w:val="00AE6CD5"/>
    <w:rsid w:val="00AE6DC8"/>
    <w:rsid w:val="00AE76AB"/>
    <w:rsid w:val="00AE79C1"/>
    <w:rsid w:val="00AF00BB"/>
    <w:rsid w:val="00AF02F9"/>
    <w:rsid w:val="00AF039E"/>
    <w:rsid w:val="00AF1285"/>
    <w:rsid w:val="00AF169F"/>
    <w:rsid w:val="00AF2383"/>
    <w:rsid w:val="00AF2F89"/>
    <w:rsid w:val="00AF302B"/>
    <w:rsid w:val="00AF3873"/>
    <w:rsid w:val="00AF43A8"/>
    <w:rsid w:val="00AF5A40"/>
    <w:rsid w:val="00AF5C0F"/>
    <w:rsid w:val="00AF7CF9"/>
    <w:rsid w:val="00B0019B"/>
    <w:rsid w:val="00B007B6"/>
    <w:rsid w:val="00B00A98"/>
    <w:rsid w:val="00B00DF2"/>
    <w:rsid w:val="00B013AE"/>
    <w:rsid w:val="00B01737"/>
    <w:rsid w:val="00B0191E"/>
    <w:rsid w:val="00B03208"/>
    <w:rsid w:val="00B03553"/>
    <w:rsid w:val="00B03592"/>
    <w:rsid w:val="00B036A3"/>
    <w:rsid w:val="00B0389D"/>
    <w:rsid w:val="00B04AB1"/>
    <w:rsid w:val="00B04E18"/>
    <w:rsid w:val="00B05903"/>
    <w:rsid w:val="00B05FA4"/>
    <w:rsid w:val="00B06A17"/>
    <w:rsid w:val="00B06ED6"/>
    <w:rsid w:val="00B0750B"/>
    <w:rsid w:val="00B07828"/>
    <w:rsid w:val="00B0786A"/>
    <w:rsid w:val="00B07D0E"/>
    <w:rsid w:val="00B07E53"/>
    <w:rsid w:val="00B10BCE"/>
    <w:rsid w:val="00B10CD1"/>
    <w:rsid w:val="00B12DF5"/>
    <w:rsid w:val="00B12F00"/>
    <w:rsid w:val="00B1398B"/>
    <w:rsid w:val="00B13CF8"/>
    <w:rsid w:val="00B14691"/>
    <w:rsid w:val="00B1513F"/>
    <w:rsid w:val="00B15201"/>
    <w:rsid w:val="00B157F6"/>
    <w:rsid w:val="00B159A0"/>
    <w:rsid w:val="00B15A77"/>
    <w:rsid w:val="00B15B52"/>
    <w:rsid w:val="00B171DC"/>
    <w:rsid w:val="00B175E8"/>
    <w:rsid w:val="00B1797A"/>
    <w:rsid w:val="00B2019B"/>
    <w:rsid w:val="00B204BD"/>
    <w:rsid w:val="00B205C5"/>
    <w:rsid w:val="00B2086D"/>
    <w:rsid w:val="00B215D9"/>
    <w:rsid w:val="00B2321B"/>
    <w:rsid w:val="00B23329"/>
    <w:rsid w:val="00B23502"/>
    <w:rsid w:val="00B238ED"/>
    <w:rsid w:val="00B23A7B"/>
    <w:rsid w:val="00B24762"/>
    <w:rsid w:val="00B24EA4"/>
    <w:rsid w:val="00B253AB"/>
    <w:rsid w:val="00B25850"/>
    <w:rsid w:val="00B26218"/>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23D"/>
    <w:rsid w:val="00B3552D"/>
    <w:rsid w:val="00B3604D"/>
    <w:rsid w:val="00B3670A"/>
    <w:rsid w:val="00B3799F"/>
    <w:rsid w:val="00B37F49"/>
    <w:rsid w:val="00B40186"/>
    <w:rsid w:val="00B40B6C"/>
    <w:rsid w:val="00B4132E"/>
    <w:rsid w:val="00B416AE"/>
    <w:rsid w:val="00B41F22"/>
    <w:rsid w:val="00B42094"/>
    <w:rsid w:val="00B42165"/>
    <w:rsid w:val="00B421B0"/>
    <w:rsid w:val="00B4229E"/>
    <w:rsid w:val="00B43347"/>
    <w:rsid w:val="00B435DA"/>
    <w:rsid w:val="00B43E31"/>
    <w:rsid w:val="00B449A9"/>
    <w:rsid w:val="00B44A60"/>
    <w:rsid w:val="00B44FEF"/>
    <w:rsid w:val="00B45015"/>
    <w:rsid w:val="00B4586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6D14"/>
    <w:rsid w:val="00B572BE"/>
    <w:rsid w:val="00B577F3"/>
    <w:rsid w:val="00B57E0A"/>
    <w:rsid w:val="00B607A1"/>
    <w:rsid w:val="00B6093A"/>
    <w:rsid w:val="00B60C33"/>
    <w:rsid w:val="00B6106B"/>
    <w:rsid w:val="00B61AFE"/>
    <w:rsid w:val="00B61E1D"/>
    <w:rsid w:val="00B62D08"/>
    <w:rsid w:val="00B63337"/>
    <w:rsid w:val="00B6374D"/>
    <w:rsid w:val="00B641E3"/>
    <w:rsid w:val="00B64619"/>
    <w:rsid w:val="00B64AE9"/>
    <w:rsid w:val="00B64E9E"/>
    <w:rsid w:val="00B64FBA"/>
    <w:rsid w:val="00B65687"/>
    <w:rsid w:val="00B657C7"/>
    <w:rsid w:val="00B66066"/>
    <w:rsid w:val="00B66384"/>
    <w:rsid w:val="00B6669E"/>
    <w:rsid w:val="00B67909"/>
    <w:rsid w:val="00B67F29"/>
    <w:rsid w:val="00B70161"/>
    <w:rsid w:val="00B706F0"/>
    <w:rsid w:val="00B707C0"/>
    <w:rsid w:val="00B70CA2"/>
    <w:rsid w:val="00B71761"/>
    <w:rsid w:val="00B7244D"/>
    <w:rsid w:val="00B7267A"/>
    <w:rsid w:val="00B72F96"/>
    <w:rsid w:val="00B73130"/>
    <w:rsid w:val="00B73176"/>
    <w:rsid w:val="00B73286"/>
    <w:rsid w:val="00B73AA5"/>
    <w:rsid w:val="00B73B8A"/>
    <w:rsid w:val="00B74269"/>
    <w:rsid w:val="00B74751"/>
    <w:rsid w:val="00B75E12"/>
    <w:rsid w:val="00B760F4"/>
    <w:rsid w:val="00B765C6"/>
    <w:rsid w:val="00B76C45"/>
    <w:rsid w:val="00B80343"/>
    <w:rsid w:val="00B81124"/>
    <w:rsid w:val="00B8113F"/>
    <w:rsid w:val="00B81C10"/>
    <w:rsid w:val="00B81CF1"/>
    <w:rsid w:val="00B81D97"/>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17F"/>
    <w:rsid w:val="00B9378B"/>
    <w:rsid w:val="00B944DA"/>
    <w:rsid w:val="00B94C9F"/>
    <w:rsid w:val="00B94E0E"/>
    <w:rsid w:val="00B957D5"/>
    <w:rsid w:val="00B95BAF"/>
    <w:rsid w:val="00B95BF9"/>
    <w:rsid w:val="00B95ED7"/>
    <w:rsid w:val="00B9643E"/>
    <w:rsid w:val="00B965A6"/>
    <w:rsid w:val="00B975FF"/>
    <w:rsid w:val="00B97971"/>
    <w:rsid w:val="00BA07D6"/>
    <w:rsid w:val="00BA2066"/>
    <w:rsid w:val="00BA2794"/>
    <w:rsid w:val="00BA3E3E"/>
    <w:rsid w:val="00BA546D"/>
    <w:rsid w:val="00BA6367"/>
    <w:rsid w:val="00BA668E"/>
    <w:rsid w:val="00BA6FAD"/>
    <w:rsid w:val="00BA70AC"/>
    <w:rsid w:val="00BA7420"/>
    <w:rsid w:val="00BA7D32"/>
    <w:rsid w:val="00BB045C"/>
    <w:rsid w:val="00BB07B8"/>
    <w:rsid w:val="00BB0D1E"/>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27E1"/>
    <w:rsid w:val="00BC330C"/>
    <w:rsid w:val="00BC3420"/>
    <w:rsid w:val="00BC3759"/>
    <w:rsid w:val="00BC3841"/>
    <w:rsid w:val="00BC401B"/>
    <w:rsid w:val="00BC4B38"/>
    <w:rsid w:val="00BC5AA7"/>
    <w:rsid w:val="00BC655E"/>
    <w:rsid w:val="00BC6642"/>
    <w:rsid w:val="00BC78C6"/>
    <w:rsid w:val="00BC7F1F"/>
    <w:rsid w:val="00BD0600"/>
    <w:rsid w:val="00BD177D"/>
    <w:rsid w:val="00BD1992"/>
    <w:rsid w:val="00BD1A11"/>
    <w:rsid w:val="00BD1E46"/>
    <w:rsid w:val="00BD2108"/>
    <w:rsid w:val="00BD2191"/>
    <w:rsid w:val="00BD2599"/>
    <w:rsid w:val="00BD29D9"/>
    <w:rsid w:val="00BD2E2A"/>
    <w:rsid w:val="00BD3799"/>
    <w:rsid w:val="00BD3AA1"/>
    <w:rsid w:val="00BD3DEB"/>
    <w:rsid w:val="00BD51F7"/>
    <w:rsid w:val="00BD57F0"/>
    <w:rsid w:val="00BD5EA8"/>
    <w:rsid w:val="00BD60E6"/>
    <w:rsid w:val="00BD7109"/>
    <w:rsid w:val="00BD7746"/>
    <w:rsid w:val="00BD7790"/>
    <w:rsid w:val="00BE0287"/>
    <w:rsid w:val="00BE02A5"/>
    <w:rsid w:val="00BE02B4"/>
    <w:rsid w:val="00BE062D"/>
    <w:rsid w:val="00BE126C"/>
    <w:rsid w:val="00BE14E1"/>
    <w:rsid w:val="00BE167C"/>
    <w:rsid w:val="00BE1822"/>
    <w:rsid w:val="00BE1946"/>
    <w:rsid w:val="00BE1C28"/>
    <w:rsid w:val="00BE29B1"/>
    <w:rsid w:val="00BE2CEE"/>
    <w:rsid w:val="00BE34FB"/>
    <w:rsid w:val="00BE4808"/>
    <w:rsid w:val="00BE484A"/>
    <w:rsid w:val="00BE4934"/>
    <w:rsid w:val="00BE4C2A"/>
    <w:rsid w:val="00BE4ED4"/>
    <w:rsid w:val="00BE55B5"/>
    <w:rsid w:val="00BE5682"/>
    <w:rsid w:val="00BE5701"/>
    <w:rsid w:val="00BE5980"/>
    <w:rsid w:val="00BE60EE"/>
    <w:rsid w:val="00BE62E4"/>
    <w:rsid w:val="00BE66C8"/>
    <w:rsid w:val="00BE69D6"/>
    <w:rsid w:val="00BE705E"/>
    <w:rsid w:val="00BF06E6"/>
    <w:rsid w:val="00BF0F82"/>
    <w:rsid w:val="00BF10BC"/>
    <w:rsid w:val="00BF19C5"/>
    <w:rsid w:val="00BF1FB6"/>
    <w:rsid w:val="00BF32E3"/>
    <w:rsid w:val="00BF3325"/>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8CE"/>
    <w:rsid w:val="00C02A50"/>
    <w:rsid w:val="00C02C17"/>
    <w:rsid w:val="00C034CC"/>
    <w:rsid w:val="00C039C3"/>
    <w:rsid w:val="00C0438F"/>
    <w:rsid w:val="00C04AA2"/>
    <w:rsid w:val="00C04D2F"/>
    <w:rsid w:val="00C05674"/>
    <w:rsid w:val="00C0576C"/>
    <w:rsid w:val="00C06C4E"/>
    <w:rsid w:val="00C100FD"/>
    <w:rsid w:val="00C101B6"/>
    <w:rsid w:val="00C10381"/>
    <w:rsid w:val="00C1087F"/>
    <w:rsid w:val="00C10886"/>
    <w:rsid w:val="00C10C69"/>
    <w:rsid w:val="00C1200B"/>
    <w:rsid w:val="00C123F8"/>
    <w:rsid w:val="00C12A26"/>
    <w:rsid w:val="00C12D40"/>
    <w:rsid w:val="00C12E10"/>
    <w:rsid w:val="00C12EBA"/>
    <w:rsid w:val="00C13AA8"/>
    <w:rsid w:val="00C1405E"/>
    <w:rsid w:val="00C152AD"/>
    <w:rsid w:val="00C152C5"/>
    <w:rsid w:val="00C15383"/>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1BA6"/>
    <w:rsid w:val="00C32656"/>
    <w:rsid w:val="00C33576"/>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608F"/>
    <w:rsid w:val="00C4670F"/>
    <w:rsid w:val="00C47732"/>
    <w:rsid w:val="00C47A87"/>
    <w:rsid w:val="00C500FF"/>
    <w:rsid w:val="00C5092C"/>
    <w:rsid w:val="00C50B1E"/>
    <w:rsid w:val="00C50FF3"/>
    <w:rsid w:val="00C515E1"/>
    <w:rsid w:val="00C51A13"/>
    <w:rsid w:val="00C52652"/>
    <w:rsid w:val="00C527DC"/>
    <w:rsid w:val="00C52AC7"/>
    <w:rsid w:val="00C52C86"/>
    <w:rsid w:val="00C54095"/>
    <w:rsid w:val="00C54862"/>
    <w:rsid w:val="00C55B74"/>
    <w:rsid w:val="00C55C85"/>
    <w:rsid w:val="00C55EBB"/>
    <w:rsid w:val="00C55F01"/>
    <w:rsid w:val="00C5611D"/>
    <w:rsid w:val="00C5616A"/>
    <w:rsid w:val="00C56D2D"/>
    <w:rsid w:val="00C56D48"/>
    <w:rsid w:val="00C570E6"/>
    <w:rsid w:val="00C5726B"/>
    <w:rsid w:val="00C572FB"/>
    <w:rsid w:val="00C57805"/>
    <w:rsid w:val="00C60425"/>
    <w:rsid w:val="00C60FAF"/>
    <w:rsid w:val="00C61486"/>
    <w:rsid w:val="00C6163E"/>
    <w:rsid w:val="00C61E49"/>
    <w:rsid w:val="00C62065"/>
    <w:rsid w:val="00C62965"/>
    <w:rsid w:val="00C6341D"/>
    <w:rsid w:val="00C645BF"/>
    <w:rsid w:val="00C6490D"/>
    <w:rsid w:val="00C65554"/>
    <w:rsid w:val="00C65806"/>
    <w:rsid w:val="00C65861"/>
    <w:rsid w:val="00C65C0B"/>
    <w:rsid w:val="00C66742"/>
    <w:rsid w:val="00C668EB"/>
    <w:rsid w:val="00C67679"/>
    <w:rsid w:val="00C67D3C"/>
    <w:rsid w:val="00C703D9"/>
    <w:rsid w:val="00C712B0"/>
    <w:rsid w:val="00C71DD0"/>
    <w:rsid w:val="00C71FA4"/>
    <w:rsid w:val="00C7221A"/>
    <w:rsid w:val="00C7239C"/>
    <w:rsid w:val="00C726A3"/>
    <w:rsid w:val="00C727A9"/>
    <w:rsid w:val="00C73A32"/>
    <w:rsid w:val="00C743B0"/>
    <w:rsid w:val="00C743B1"/>
    <w:rsid w:val="00C7449E"/>
    <w:rsid w:val="00C7488B"/>
    <w:rsid w:val="00C74B87"/>
    <w:rsid w:val="00C74E4F"/>
    <w:rsid w:val="00C75844"/>
    <w:rsid w:val="00C75949"/>
    <w:rsid w:val="00C76E32"/>
    <w:rsid w:val="00C77271"/>
    <w:rsid w:val="00C77675"/>
    <w:rsid w:val="00C77C25"/>
    <w:rsid w:val="00C77EA1"/>
    <w:rsid w:val="00C80C7A"/>
    <w:rsid w:val="00C80E46"/>
    <w:rsid w:val="00C81246"/>
    <w:rsid w:val="00C81A7E"/>
    <w:rsid w:val="00C825DC"/>
    <w:rsid w:val="00C8287D"/>
    <w:rsid w:val="00C82963"/>
    <w:rsid w:val="00C833CB"/>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4FEF"/>
    <w:rsid w:val="00C95DAA"/>
    <w:rsid w:val="00C96B13"/>
    <w:rsid w:val="00C96E9B"/>
    <w:rsid w:val="00C96F79"/>
    <w:rsid w:val="00C97411"/>
    <w:rsid w:val="00C97C50"/>
    <w:rsid w:val="00CA0BB5"/>
    <w:rsid w:val="00CA0DD7"/>
    <w:rsid w:val="00CA1A53"/>
    <w:rsid w:val="00CA270E"/>
    <w:rsid w:val="00CA31FD"/>
    <w:rsid w:val="00CA34AB"/>
    <w:rsid w:val="00CA35E2"/>
    <w:rsid w:val="00CA5681"/>
    <w:rsid w:val="00CA63E2"/>
    <w:rsid w:val="00CA6665"/>
    <w:rsid w:val="00CA756D"/>
    <w:rsid w:val="00CA7A28"/>
    <w:rsid w:val="00CA7D54"/>
    <w:rsid w:val="00CA7DCE"/>
    <w:rsid w:val="00CB09DA"/>
    <w:rsid w:val="00CB0BBF"/>
    <w:rsid w:val="00CB12E0"/>
    <w:rsid w:val="00CB1BDC"/>
    <w:rsid w:val="00CB23DD"/>
    <w:rsid w:val="00CB2C8D"/>
    <w:rsid w:val="00CB3444"/>
    <w:rsid w:val="00CB42B0"/>
    <w:rsid w:val="00CB4D4B"/>
    <w:rsid w:val="00CB4F67"/>
    <w:rsid w:val="00CB518E"/>
    <w:rsid w:val="00CB5662"/>
    <w:rsid w:val="00CB5F51"/>
    <w:rsid w:val="00CB615A"/>
    <w:rsid w:val="00CB6480"/>
    <w:rsid w:val="00CB64CB"/>
    <w:rsid w:val="00CB70DE"/>
    <w:rsid w:val="00CB717C"/>
    <w:rsid w:val="00CB7A2D"/>
    <w:rsid w:val="00CC0018"/>
    <w:rsid w:val="00CC06F4"/>
    <w:rsid w:val="00CC0B75"/>
    <w:rsid w:val="00CC19A9"/>
    <w:rsid w:val="00CC2AE9"/>
    <w:rsid w:val="00CC337B"/>
    <w:rsid w:val="00CC3575"/>
    <w:rsid w:val="00CC3D1B"/>
    <w:rsid w:val="00CC4583"/>
    <w:rsid w:val="00CC5D0C"/>
    <w:rsid w:val="00CC65C0"/>
    <w:rsid w:val="00CC6A34"/>
    <w:rsid w:val="00CC732E"/>
    <w:rsid w:val="00CD066C"/>
    <w:rsid w:val="00CD0A0B"/>
    <w:rsid w:val="00CD0D8A"/>
    <w:rsid w:val="00CD105A"/>
    <w:rsid w:val="00CD1E72"/>
    <w:rsid w:val="00CD2E99"/>
    <w:rsid w:val="00CD32F6"/>
    <w:rsid w:val="00CD3994"/>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A0"/>
    <w:rsid w:val="00CE63C6"/>
    <w:rsid w:val="00CE6507"/>
    <w:rsid w:val="00CE7EFA"/>
    <w:rsid w:val="00CE7F63"/>
    <w:rsid w:val="00CF0A2E"/>
    <w:rsid w:val="00CF0B1B"/>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2B1"/>
    <w:rsid w:val="00D053AD"/>
    <w:rsid w:val="00D054F1"/>
    <w:rsid w:val="00D0584C"/>
    <w:rsid w:val="00D064E8"/>
    <w:rsid w:val="00D077BC"/>
    <w:rsid w:val="00D07CF4"/>
    <w:rsid w:val="00D07DAF"/>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0F9"/>
    <w:rsid w:val="00D164C6"/>
    <w:rsid w:val="00D16B23"/>
    <w:rsid w:val="00D17231"/>
    <w:rsid w:val="00D173A6"/>
    <w:rsid w:val="00D200A6"/>
    <w:rsid w:val="00D20519"/>
    <w:rsid w:val="00D208FD"/>
    <w:rsid w:val="00D209E0"/>
    <w:rsid w:val="00D20DAF"/>
    <w:rsid w:val="00D22B2A"/>
    <w:rsid w:val="00D2369F"/>
    <w:rsid w:val="00D23A14"/>
    <w:rsid w:val="00D2429A"/>
    <w:rsid w:val="00D24CEA"/>
    <w:rsid w:val="00D254DC"/>
    <w:rsid w:val="00D25815"/>
    <w:rsid w:val="00D260F8"/>
    <w:rsid w:val="00D263A4"/>
    <w:rsid w:val="00D26445"/>
    <w:rsid w:val="00D26636"/>
    <w:rsid w:val="00D26C38"/>
    <w:rsid w:val="00D305E3"/>
    <w:rsid w:val="00D30E10"/>
    <w:rsid w:val="00D32EDB"/>
    <w:rsid w:val="00D33993"/>
    <w:rsid w:val="00D33F1D"/>
    <w:rsid w:val="00D33F7C"/>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6812"/>
    <w:rsid w:val="00D46CCA"/>
    <w:rsid w:val="00D47C16"/>
    <w:rsid w:val="00D50890"/>
    <w:rsid w:val="00D50C12"/>
    <w:rsid w:val="00D510CF"/>
    <w:rsid w:val="00D51952"/>
    <w:rsid w:val="00D51E00"/>
    <w:rsid w:val="00D51F78"/>
    <w:rsid w:val="00D52432"/>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40CB"/>
    <w:rsid w:val="00D644F5"/>
    <w:rsid w:val="00D64617"/>
    <w:rsid w:val="00D65BA8"/>
    <w:rsid w:val="00D65D4C"/>
    <w:rsid w:val="00D6605C"/>
    <w:rsid w:val="00D666F2"/>
    <w:rsid w:val="00D67582"/>
    <w:rsid w:val="00D67A8F"/>
    <w:rsid w:val="00D7037B"/>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5DE"/>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5161"/>
    <w:rsid w:val="00D86ADA"/>
    <w:rsid w:val="00D86CFD"/>
    <w:rsid w:val="00D87443"/>
    <w:rsid w:val="00D874DF"/>
    <w:rsid w:val="00D87E52"/>
    <w:rsid w:val="00D9025E"/>
    <w:rsid w:val="00D90CCA"/>
    <w:rsid w:val="00D91811"/>
    <w:rsid w:val="00D92145"/>
    <w:rsid w:val="00D92897"/>
    <w:rsid w:val="00D92BBE"/>
    <w:rsid w:val="00D9381A"/>
    <w:rsid w:val="00D93A0F"/>
    <w:rsid w:val="00D93E44"/>
    <w:rsid w:val="00D9409B"/>
    <w:rsid w:val="00D9415C"/>
    <w:rsid w:val="00D9419E"/>
    <w:rsid w:val="00D94C10"/>
    <w:rsid w:val="00D94CF6"/>
    <w:rsid w:val="00D95982"/>
    <w:rsid w:val="00D964D5"/>
    <w:rsid w:val="00D967EE"/>
    <w:rsid w:val="00D96D73"/>
    <w:rsid w:val="00D9716A"/>
    <w:rsid w:val="00D97DAE"/>
    <w:rsid w:val="00D97F1B"/>
    <w:rsid w:val="00DA0048"/>
    <w:rsid w:val="00DA04BE"/>
    <w:rsid w:val="00DA06F9"/>
    <w:rsid w:val="00DA08A7"/>
    <w:rsid w:val="00DA0F1C"/>
    <w:rsid w:val="00DA180C"/>
    <w:rsid w:val="00DA1A5F"/>
    <w:rsid w:val="00DA1AD9"/>
    <w:rsid w:val="00DA1E27"/>
    <w:rsid w:val="00DA2007"/>
    <w:rsid w:val="00DA327E"/>
    <w:rsid w:val="00DA32B8"/>
    <w:rsid w:val="00DA32FA"/>
    <w:rsid w:val="00DA367A"/>
    <w:rsid w:val="00DA38C2"/>
    <w:rsid w:val="00DA49B9"/>
    <w:rsid w:val="00DA4D77"/>
    <w:rsid w:val="00DA4E29"/>
    <w:rsid w:val="00DA5158"/>
    <w:rsid w:val="00DA51BF"/>
    <w:rsid w:val="00DA52CC"/>
    <w:rsid w:val="00DA587A"/>
    <w:rsid w:val="00DA5D94"/>
    <w:rsid w:val="00DA6729"/>
    <w:rsid w:val="00DA6751"/>
    <w:rsid w:val="00DA6798"/>
    <w:rsid w:val="00DA6F24"/>
    <w:rsid w:val="00DA7683"/>
    <w:rsid w:val="00DB05E9"/>
    <w:rsid w:val="00DB0615"/>
    <w:rsid w:val="00DB1CD6"/>
    <w:rsid w:val="00DB2EFC"/>
    <w:rsid w:val="00DB33A0"/>
    <w:rsid w:val="00DB38A9"/>
    <w:rsid w:val="00DB3A47"/>
    <w:rsid w:val="00DB3AD3"/>
    <w:rsid w:val="00DB4235"/>
    <w:rsid w:val="00DB452D"/>
    <w:rsid w:val="00DB557E"/>
    <w:rsid w:val="00DB604C"/>
    <w:rsid w:val="00DB6BAE"/>
    <w:rsid w:val="00DB71E9"/>
    <w:rsid w:val="00DB77EB"/>
    <w:rsid w:val="00DB77EE"/>
    <w:rsid w:val="00DC00BD"/>
    <w:rsid w:val="00DC0521"/>
    <w:rsid w:val="00DC06DD"/>
    <w:rsid w:val="00DC15AB"/>
    <w:rsid w:val="00DC1A34"/>
    <w:rsid w:val="00DC22E1"/>
    <w:rsid w:val="00DC27D7"/>
    <w:rsid w:val="00DC289C"/>
    <w:rsid w:val="00DC2AA2"/>
    <w:rsid w:val="00DC3577"/>
    <w:rsid w:val="00DC3C42"/>
    <w:rsid w:val="00DC4B5F"/>
    <w:rsid w:val="00DC4DCC"/>
    <w:rsid w:val="00DC51C4"/>
    <w:rsid w:val="00DC5354"/>
    <w:rsid w:val="00DC59CE"/>
    <w:rsid w:val="00DC6113"/>
    <w:rsid w:val="00DC7148"/>
    <w:rsid w:val="00DD0291"/>
    <w:rsid w:val="00DD042D"/>
    <w:rsid w:val="00DD05A8"/>
    <w:rsid w:val="00DD05AB"/>
    <w:rsid w:val="00DD11D4"/>
    <w:rsid w:val="00DD1493"/>
    <w:rsid w:val="00DD225E"/>
    <w:rsid w:val="00DD229E"/>
    <w:rsid w:val="00DD2E44"/>
    <w:rsid w:val="00DD30E3"/>
    <w:rsid w:val="00DD355D"/>
    <w:rsid w:val="00DD3D1C"/>
    <w:rsid w:val="00DD48A4"/>
    <w:rsid w:val="00DD55E0"/>
    <w:rsid w:val="00DD5EBD"/>
    <w:rsid w:val="00DD636E"/>
    <w:rsid w:val="00DD63EA"/>
    <w:rsid w:val="00DD7832"/>
    <w:rsid w:val="00DE10B9"/>
    <w:rsid w:val="00DE15F9"/>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55"/>
    <w:rsid w:val="00DF0186"/>
    <w:rsid w:val="00DF032F"/>
    <w:rsid w:val="00DF0F31"/>
    <w:rsid w:val="00DF146E"/>
    <w:rsid w:val="00DF15B6"/>
    <w:rsid w:val="00DF1826"/>
    <w:rsid w:val="00DF3DD5"/>
    <w:rsid w:val="00DF42F3"/>
    <w:rsid w:val="00DF574A"/>
    <w:rsid w:val="00DF63EF"/>
    <w:rsid w:val="00DF683A"/>
    <w:rsid w:val="00DF7649"/>
    <w:rsid w:val="00DF76D5"/>
    <w:rsid w:val="00E00C3A"/>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430"/>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1359"/>
    <w:rsid w:val="00E21F02"/>
    <w:rsid w:val="00E226CF"/>
    <w:rsid w:val="00E2294B"/>
    <w:rsid w:val="00E22E3F"/>
    <w:rsid w:val="00E23913"/>
    <w:rsid w:val="00E23ADE"/>
    <w:rsid w:val="00E23CD4"/>
    <w:rsid w:val="00E24882"/>
    <w:rsid w:val="00E24A72"/>
    <w:rsid w:val="00E250FD"/>
    <w:rsid w:val="00E25AC0"/>
    <w:rsid w:val="00E2772C"/>
    <w:rsid w:val="00E27D56"/>
    <w:rsid w:val="00E30A25"/>
    <w:rsid w:val="00E30DC2"/>
    <w:rsid w:val="00E313CC"/>
    <w:rsid w:val="00E3151B"/>
    <w:rsid w:val="00E3165F"/>
    <w:rsid w:val="00E319EC"/>
    <w:rsid w:val="00E31EEB"/>
    <w:rsid w:val="00E324DF"/>
    <w:rsid w:val="00E326C3"/>
    <w:rsid w:val="00E34810"/>
    <w:rsid w:val="00E34AE8"/>
    <w:rsid w:val="00E34F6F"/>
    <w:rsid w:val="00E35A29"/>
    <w:rsid w:val="00E36366"/>
    <w:rsid w:val="00E37672"/>
    <w:rsid w:val="00E37A81"/>
    <w:rsid w:val="00E40910"/>
    <w:rsid w:val="00E40C9A"/>
    <w:rsid w:val="00E410BA"/>
    <w:rsid w:val="00E41120"/>
    <w:rsid w:val="00E4212A"/>
    <w:rsid w:val="00E425AD"/>
    <w:rsid w:val="00E4263F"/>
    <w:rsid w:val="00E42FB1"/>
    <w:rsid w:val="00E434BA"/>
    <w:rsid w:val="00E438C5"/>
    <w:rsid w:val="00E43CC0"/>
    <w:rsid w:val="00E43FFA"/>
    <w:rsid w:val="00E4434C"/>
    <w:rsid w:val="00E45783"/>
    <w:rsid w:val="00E458D9"/>
    <w:rsid w:val="00E4590D"/>
    <w:rsid w:val="00E45A45"/>
    <w:rsid w:val="00E45B7F"/>
    <w:rsid w:val="00E45C30"/>
    <w:rsid w:val="00E45D83"/>
    <w:rsid w:val="00E463B7"/>
    <w:rsid w:val="00E463C1"/>
    <w:rsid w:val="00E4690E"/>
    <w:rsid w:val="00E46F4C"/>
    <w:rsid w:val="00E474A8"/>
    <w:rsid w:val="00E47B44"/>
    <w:rsid w:val="00E502C8"/>
    <w:rsid w:val="00E50849"/>
    <w:rsid w:val="00E512A5"/>
    <w:rsid w:val="00E5260F"/>
    <w:rsid w:val="00E5320A"/>
    <w:rsid w:val="00E53924"/>
    <w:rsid w:val="00E53B1A"/>
    <w:rsid w:val="00E53CFB"/>
    <w:rsid w:val="00E53DC3"/>
    <w:rsid w:val="00E546A6"/>
    <w:rsid w:val="00E549A9"/>
    <w:rsid w:val="00E549E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0AA2"/>
    <w:rsid w:val="00E71C13"/>
    <w:rsid w:val="00E71C3C"/>
    <w:rsid w:val="00E72A27"/>
    <w:rsid w:val="00E73C4D"/>
    <w:rsid w:val="00E743B6"/>
    <w:rsid w:val="00E74E22"/>
    <w:rsid w:val="00E754C1"/>
    <w:rsid w:val="00E754FB"/>
    <w:rsid w:val="00E757F7"/>
    <w:rsid w:val="00E7616C"/>
    <w:rsid w:val="00E762EF"/>
    <w:rsid w:val="00E77ADF"/>
    <w:rsid w:val="00E77CF7"/>
    <w:rsid w:val="00E77D08"/>
    <w:rsid w:val="00E80237"/>
    <w:rsid w:val="00E80702"/>
    <w:rsid w:val="00E8131F"/>
    <w:rsid w:val="00E81668"/>
    <w:rsid w:val="00E83D41"/>
    <w:rsid w:val="00E840B2"/>
    <w:rsid w:val="00E85201"/>
    <w:rsid w:val="00E85307"/>
    <w:rsid w:val="00E85C2C"/>
    <w:rsid w:val="00E85D04"/>
    <w:rsid w:val="00E861C8"/>
    <w:rsid w:val="00E86274"/>
    <w:rsid w:val="00E8659C"/>
    <w:rsid w:val="00E86DB9"/>
    <w:rsid w:val="00E87572"/>
    <w:rsid w:val="00E9088E"/>
    <w:rsid w:val="00E924DA"/>
    <w:rsid w:val="00E92758"/>
    <w:rsid w:val="00E92E8B"/>
    <w:rsid w:val="00E93445"/>
    <w:rsid w:val="00E937BC"/>
    <w:rsid w:val="00E93CDE"/>
    <w:rsid w:val="00E94427"/>
    <w:rsid w:val="00E946A6"/>
    <w:rsid w:val="00E94E8C"/>
    <w:rsid w:val="00E95245"/>
    <w:rsid w:val="00E95792"/>
    <w:rsid w:val="00E957C2"/>
    <w:rsid w:val="00E9633E"/>
    <w:rsid w:val="00E96590"/>
    <w:rsid w:val="00E967E9"/>
    <w:rsid w:val="00E96E2C"/>
    <w:rsid w:val="00E97203"/>
    <w:rsid w:val="00E97783"/>
    <w:rsid w:val="00E97837"/>
    <w:rsid w:val="00EA02B8"/>
    <w:rsid w:val="00EA07B0"/>
    <w:rsid w:val="00EA094F"/>
    <w:rsid w:val="00EA1240"/>
    <w:rsid w:val="00EA1525"/>
    <w:rsid w:val="00EA1B17"/>
    <w:rsid w:val="00EA1B9C"/>
    <w:rsid w:val="00EA1C54"/>
    <w:rsid w:val="00EA1D43"/>
    <w:rsid w:val="00EA2837"/>
    <w:rsid w:val="00EA3370"/>
    <w:rsid w:val="00EA34B3"/>
    <w:rsid w:val="00EA3781"/>
    <w:rsid w:val="00EA43F9"/>
    <w:rsid w:val="00EA461F"/>
    <w:rsid w:val="00EA58F2"/>
    <w:rsid w:val="00EA5EFD"/>
    <w:rsid w:val="00EA61F9"/>
    <w:rsid w:val="00EA691F"/>
    <w:rsid w:val="00EA6EEB"/>
    <w:rsid w:val="00EA7120"/>
    <w:rsid w:val="00EA7931"/>
    <w:rsid w:val="00EA7C0E"/>
    <w:rsid w:val="00EB1BA0"/>
    <w:rsid w:val="00EB1BBB"/>
    <w:rsid w:val="00EB281F"/>
    <w:rsid w:val="00EB3961"/>
    <w:rsid w:val="00EB3D57"/>
    <w:rsid w:val="00EB3E64"/>
    <w:rsid w:val="00EB466D"/>
    <w:rsid w:val="00EB46CC"/>
    <w:rsid w:val="00EB4A64"/>
    <w:rsid w:val="00EB58AE"/>
    <w:rsid w:val="00EB7133"/>
    <w:rsid w:val="00EB7E44"/>
    <w:rsid w:val="00EC0496"/>
    <w:rsid w:val="00EC06BB"/>
    <w:rsid w:val="00EC0BE6"/>
    <w:rsid w:val="00EC1833"/>
    <w:rsid w:val="00EC2024"/>
    <w:rsid w:val="00EC21F1"/>
    <w:rsid w:val="00EC2379"/>
    <w:rsid w:val="00EC2F7E"/>
    <w:rsid w:val="00EC311A"/>
    <w:rsid w:val="00EC393D"/>
    <w:rsid w:val="00EC39BB"/>
    <w:rsid w:val="00EC418E"/>
    <w:rsid w:val="00EC4392"/>
    <w:rsid w:val="00EC5158"/>
    <w:rsid w:val="00EC52EB"/>
    <w:rsid w:val="00EC5E8D"/>
    <w:rsid w:val="00EC5F70"/>
    <w:rsid w:val="00EC5FB4"/>
    <w:rsid w:val="00EC64DF"/>
    <w:rsid w:val="00EC6B04"/>
    <w:rsid w:val="00EC78A1"/>
    <w:rsid w:val="00EC7F2E"/>
    <w:rsid w:val="00ED0BCA"/>
    <w:rsid w:val="00ED0E2E"/>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B9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12B"/>
    <w:rsid w:val="00EE76A9"/>
    <w:rsid w:val="00EE7B57"/>
    <w:rsid w:val="00EE7F24"/>
    <w:rsid w:val="00EE7FA7"/>
    <w:rsid w:val="00EF0191"/>
    <w:rsid w:val="00EF0555"/>
    <w:rsid w:val="00EF05BE"/>
    <w:rsid w:val="00EF0E47"/>
    <w:rsid w:val="00EF19C9"/>
    <w:rsid w:val="00EF21C3"/>
    <w:rsid w:val="00EF25CA"/>
    <w:rsid w:val="00EF272B"/>
    <w:rsid w:val="00EF3278"/>
    <w:rsid w:val="00EF47C7"/>
    <w:rsid w:val="00EF4980"/>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07886"/>
    <w:rsid w:val="00F10C10"/>
    <w:rsid w:val="00F11A01"/>
    <w:rsid w:val="00F120C5"/>
    <w:rsid w:val="00F12720"/>
    <w:rsid w:val="00F13182"/>
    <w:rsid w:val="00F1416E"/>
    <w:rsid w:val="00F143D5"/>
    <w:rsid w:val="00F14F43"/>
    <w:rsid w:val="00F158A8"/>
    <w:rsid w:val="00F15DB4"/>
    <w:rsid w:val="00F15F33"/>
    <w:rsid w:val="00F16BAF"/>
    <w:rsid w:val="00F16D27"/>
    <w:rsid w:val="00F17876"/>
    <w:rsid w:val="00F179C6"/>
    <w:rsid w:val="00F20542"/>
    <w:rsid w:val="00F205F3"/>
    <w:rsid w:val="00F2061C"/>
    <w:rsid w:val="00F20A27"/>
    <w:rsid w:val="00F20A77"/>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3E8"/>
    <w:rsid w:val="00F349F2"/>
    <w:rsid w:val="00F3680A"/>
    <w:rsid w:val="00F37288"/>
    <w:rsid w:val="00F37392"/>
    <w:rsid w:val="00F37B13"/>
    <w:rsid w:val="00F401B1"/>
    <w:rsid w:val="00F40A10"/>
    <w:rsid w:val="00F41F34"/>
    <w:rsid w:val="00F41F96"/>
    <w:rsid w:val="00F42022"/>
    <w:rsid w:val="00F42AEA"/>
    <w:rsid w:val="00F43148"/>
    <w:rsid w:val="00F44085"/>
    <w:rsid w:val="00F44613"/>
    <w:rsid w:val="00F4537E"/>
    <w:rsid w:val="00F45BAC"/>
    <w:rsid w:val="00F466A4"/>
    <w:rsid w:val="00F467DA"/>
    <w:rsid w:val="00F46905"/>
    <w:rsid w:val="00F46FDA"/>
    <w:rsid w:val="00F4713C"/>
    <w:rsid w:val="00F472A3"/>
    <w:rsid w:val="00F472CD"/>
    <w:rsid w:val="00F476C9"/>
    <w:rsid w:val="00F47A26"/>
    <w:rsid w:val="00F506DB"/>
    <w:rsid w:val="00F50AEF"/>
    <w:rsid w:val="00F50CBD"/>
    <w:rsid w:val="00F50F2A"/>
    <w:rsid w:val="00F51E5B"/>
    <w:rsid w:val="00F520D7"/>
    <w:rsid w:val="00F532E8"/>
    <w:rsid w:val="00F53496"/>
    <w:rsid w:val="00F53866"/>
    <w:rsid w:val="00F53B8E"/>
    <w:rsid w:val="00F53DF1"/>
    <w:rsid w:val="00F5439E"/>
    <w:rsid w:val="00F54F64"/>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706DD"/>
    <w:rsid w:val="00F712C0"/>
    <w:rsid w:val="00F71595"/>
    <w:rsid w:val="00F71FA3"/>
    <w:rsid w:val="00F73D49"/>
    <w:rsid w:val="00F7434C"/>
    <w:rsid w:val="00F7462F"/>
    <w:rsid w:val="00F74F40"/>
    <w:rsid w:val="00F75642"/>
    <w:rsid w:val="00F7568E"/>
    <w:rsid w:val="00F7670E"/>
    <w:rsid w:val="00F769A8"/>
    <w:rsid w:val="00F7762C"/>
    <w:rsid w:val="00F776C4"/>
    <w:rsid w:val="00F8039C"/>
    <w:rsid w:val="00F81992"/>
    <w:rsid w:val="00F81FBD"/>
    <w:rsid w:val="00F8206E"/>
    <w:rsid w:val="00F8297B"/>
    <w:rsid w:val="00F82E26"/>
    <w:rsid w:val="00F83613"/>
    <w:rsid w:val="00F8381F"/>
    <w:rsid w:val="00F8449B"/>
    <w:rsid w:val="00F844BF"/>
    <w:rsid w:val="00F84626"/>
    <w:rsid w:val="00F849BC"/>
    <w:rsid w:val="00F84EAB"/>
    <w:rsid w:val="00F85FC5"/>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572"/>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20F"/>
    <w:rsid w:val="00FB2379"/>
    <w:rsid w:val="00FB2750"/>
    <w:rsid w:val="00FB281A"/>
    <w:rsid w:val="00FB3106"/>
    <w:rsid w:val="00FB3399"/>
    <w:rsid w:val="00FB33A8"/>
    <w:rsid w:val="00FB42B3"/>
    <w:rsid w:val="00FB4699"/>
    <w:rsid w:val="00FB484F"/>
    <w:rsid w:val="00FB52C9"/>
    <w:rsid w:val="00FB5F8E"/>
    <w:rsid w:val="00FB66B2"/>
    <w:rsid w:val="00FB6B34"/>
    <w:rsid w:val="00FB6E6C"/>
    <w:rsid w:val="00FB7656"/>
    <w:rsid w:val="00FB7E32"/>
    <w:rsid w:val="00FB7FBA"/>
    <w:rsid w:val="00FC0C0E"/>
    <w:rsid w:val="00FC0E2B"/>
    <w:rsid w:val="00FC0F10"/>
    <w:rsid w:val="00FC1034"/>
    <w:rsid w:val="00FC19E5"/>
    <w:rsid w:val="00FC1AD4"/>
    <w:rsid w:val="00FC211F"/>
    <w:rsid w:val="00FC23B9"/>
    <w:rsid w:val="00FC2CCC"/>
    <w:rsid w:val="00FC2EC7"/>
    <w:rsid w:val="00FC3AEE"/>
    <w:rsid w:val="00FC3E0D"/>
    <w:rsid w:val="00FC3E4F"/>
    <w:rsid w:val="00FC55E5"/>
    <w:rsid w:val="00FC57BB"/>
    <w:rsid w:val="00FC59C4"/>
    <w:rsid w:val="00FC604E"/>
    <w:rsid w:val="00FC6451"/>
    <w:rsid w:val="00FC6587"/>
    <w:rsid w:val="00FC6FA9"/>
    <w:rsid w:val="00FC7BA3"/>
    <w:rsid w:val="00FD1169"/>
    <w:rsid w:val="00FD15A1"/>
    <w:rsid w:val="00FD1653"/>
    <w:rsid w:val="00FD294C"/>
    <w:rsid w:val="00FD2BB7"/>
    <w:rsid w:val="00FD2CD3"/>
    <w:rsid w:val="00FD2E86"/>
    <w:rsid w:val="00FD3D0B"/>
    <w:rsid w:val="00FD409B"/>
    <w:rsid w:val="00FD4C08"/>
    <w:rsid w:val="00FD518F"/>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4526"/>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E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CD3"/>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D2C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C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21"/>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fontstyle01">
    <w:name w:val="fontstyle01"/>
    <w:rsid w:val="00007053"/>
    <w:rPr>
      <w:rFonts w:ascii="Times-Roman" w:hAnsi="Times-Roman" w:hint="default"/>
      <w:b w:val="0"/>
      <w:bCs w:val="0"/>
      <w:i w:val="0"/>
      <w:iCs w:val="0"/>
      <w:color w:val="000000"/>
      <w:sz w:val="20"/>
      <w:szCs w:val="20"/>
    </w:rPr>
  </w:style>
  <w:style w:type="character" w:customStyle="1" w:styleId="fontstyle21">
    <w:name w:val="fontstyle21"/>
    <w:rsid w:val="00110135"/>
    <w:rPr>
      <w:rFonts w:ascii="RMTMI" w:hAnsi="RMTMI"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 Char"/>
    <w:basedOn w:val="DefaultParagraphFont"/>
    <w:link w:val="ListParagraph"/>
    <w:uiPriority w:val="34"/>
    <w:locked/>
    <w:rsid w:val="003D628C"/>
    <w:rPr>
      <w:rFonts w:asciiTheme="minorHAnsi" w:eastAsiaTheme="minorEastAsia" w:hAnsiTheme="minorHAnsi" w:cstheme="minorBidi"/>
      <w:kern w:val="2"/>
      <w:sz w:val="21"/>
      <w:szCs w:val="22"/>
      <w:lang w:eastAsia="en-US"/>
    </w:rPr>
  </w:style>
  <w:style w:type="character" w:customStyle="1" w:styleId="TFChar">
    <w:name w:val="TF Char"/>
    <w:link w:val="TF"/>
    <w:rsid w:val="009D3FCF"/>
    <w:rPr>
      <w:rFonts w:ascii="Arial" w:eastAsiaTheme="minorEastAsia" w:hAnsi="Arial" w:cstheme="minorBidi"/>
      <w:b/>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6554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642273">
      <w:bodyDiv w:val="1"/>
      <w:marLeft w:val="0"/>
      <w:marRight w:val="0"/>
      <w:marTop w:val="0"/>
      <w:marBottom w:val="0"/>
      <w:divBdr>
        <w:top w:val="none" w:sz="0" w:space="0" w:color="auto"/>
        <w:left w:val="none" w:sz="0" w:space="0" w:color="auto"/>
        <w:bottom w:val="none" w:sz="0" w:space="0" w:color="auto"/>
        <w:right w:val="none" w:sz="0" w:space="0" w:color="auto"/>
      </w:divBdr>
      <w:divsChild>
        <w:div w:id="305472619">
          <w:marLeft w:val="360"/>
          <w:marRight w:val="0"/>
          <w:marTop w:val="240"/>
          <w:marBottom w:val="0"/>
          <w:divBdr>
            <w:top w:val="none" w:sz="0" w:space="0" w:color="auto"/>
            <w:left w:val="none" w:sz="0" w:space="0" w:color="auto"/>
            <w:bottom w:val="none" w:sz="0" w:space="0" w:color="auto"/>
            <w:right w:val="none" w:sz="0" w:space="0" w:color="auto"/>
          </w:divBdr>
        </w:div>
        <w:div w:id="735709454">
          <w:marLeft w:val="360"/>
          <w:marRight w:val="0"/>
          <w:marTop w:val="240"/>
          <w:marBottom w:val="0"/>
          <w:divBdr>
            <w:top w:val="none" w:sz="0" w:space="0" w:color="auto"/>
            <w:left w:val="none" w:sz="0" w:space="0" w:color="auto"/>
            <w:bottom w:val="none" w:sz="0" w:space="0" w:color="auto"/>
            <w:right w:val="none" w:sz="0" w:space="0" w:color="auto"/>
          </w:divBdr>
        </w:div>
        <w:div w:id="1284579140">
          <w:marLeft w:val="446"/>
          <w:marRight w:val="0"/>
          <w:marTop w:val="240"/>
          <w:marBottom w:val="0"/>
          <w:divBdr>
            <w:top w:val="none" w:sz="0" w:space="0" w:color="auto"/>
            <w:left w:val="none" w:sz="0" w:space="0" w:color="auto"/>
            <w:bottom w:val="none" w:sz="0" w:space="0" w:color="auto"/>
            <w:right w:val="none" w:sz="0" w:space="0" w:color="auto"/>
          </w:divBdr>
        </w:div>
        <w:div w:id="1576160755">
          <w:marLeft w:val="907"/>
          <w:marRight w:val="0"/>
          <w:marTop w:val="160"/>
          <w:marBottom w:val="0"/>
          <w:divBdr>
            <w:top w:val="none" w:sz="0" w:space="0" w:color="auto"/>
            <w:left w:val="none" w:sz="0" w:space="0" w:color="auto"/>
            <w:bottom w:val="none" w:sz="0" w:space="0" w:color="auto"/>
            <w:right w:val="none" w:sz="0" w:space="0" w:color="auto"/>
          </w:divBdr>
        </w:div>
        <w:div w:id="1812364578">
          <w:marLeft w:val="360"/>
          <w:marRight w:val="0"/>
          <w:marTop w:val="240"/>
          <w:marBottom w:val="0"/>
          <w:divBdr>
            <w:top w:val="none" w:sz="0" w:space="0" w:color="auto"/>
            <w:left w:val="none" w:sz="0" w:space="0" w:color="auto"/>
            <w:bottom w:val="none" w:sz="0" w:space="0" w:color="auto"/>
            <w:right w:val="none" w:sz="0" w:space="0" w:color="auto"/>
          </w:divBdr>
        </w:div>
        <w:div w:id="2060517400">
          <w:marLeft w:val="907"/>
          <w:marRight w:val="0"/>
          <w:marTop w:val="160"/>
          <w:marBottom w:val="0"/>
          <w:divBdr>
            <w:top w:val="none" w:sz="0" w:space="0" w:color="auto"/>
            <w:left w:val="none" w:sz="0" w:space="0" w:color="auto"/>
            <w:bottom w:val="none" w:sz="0" w:space="0" w:color="auto"/>
            <w:right w:val="none" w:sz="0" w:space="0" w:color="auto"/>
          </w:divBdr>
        </w:div>
        <w:div w:id="2072531151">
          <w:marLeft w:val="446"/>
          <w:marRight w:val="0"/>
          <w:marTop w:val="240"/>
          <w:marBottom w:val="0"/>
          <w:divBdr>
            <w:top w:val="none" w:sz="0" w:space="0" w:color="auto"/>
            <w:left w:val="none" w:sz="0" w:space="0" w:color="auto"/>
            <w:bottom w:val="none" w:sz="0" w:space="0" w:color="auto"/>
            <w:right w:val="none" w:sz="0" w:space="0" w:color="auto"/>
          </w:divBdr>
        </w:div>
        <w:div w:id="2144276370">
          <w:marLeft w:val="907"/>
          <w:marRight w:val="0"/>
          <w:marTop w:val="160"/>
          <w:marBottom w:val="0"/>
          <w:divBdr>
            <w:top w:val="none" w:sz="0" w:space="0" w:color="auto"/>
            <w:left w:val="none" w:sz="0" w:space="0" w:color="auto"/>
            <w:bottom w:val="none" w:sz="0" w:space="0" w:color="auto"/>
            <w:right w:val="none" w:sz="0" w:space="0" w:color="auto"/>
          </w:divBdr>
        </w:div>
      </w:divsChild>
    </w:div>
    <w:div w:id="246227836">
      <w:bodyDiv w:val="1"/>
      <w:marLeft w:val="0"/>
      <w:marRight w:val="0"/>
      <w:marTop w:val="0"/>
      <w:marBottom w:val="0"/>
      <w:divBdr>
        <w:top w:val="none" w:sz="0" w:space="0" w:color="auto"/>
        <w:left w:val="none" w:sz="0" w:space="0" w:color="auto"/>
        <w:bottom w:val="none" w:sz="0" w:space="0" w:color="auto"/>
        <w:right w:val="none" w:sz="0" w:space="0" w:color="auto"/>
      </w:divBdr>
      <w:divsChild>
        <w:div w:id="5375994">
          <w:marLeft w:val="1080"/>
          <w:marRight w:val="0"/>
          <w:marTop w:val="100"/>
          <w:marBottom w:val="0"/>
          <w:divBdr>
            <w:top w:val="none" w:sz="0" w:space="0" w:color="auto"/>
            <w:left w:val="none" w:sz="0" w:space="0" w:color="auto"/>
            <w:bottom w:val="none" w:sz="0" w:space="0" w:color="auto"/>
            <w:right w:val="none" w:sz="0" w:space="0" w:color="auto"/>
          </w:divBdr>
        </w:div>
        <w:div w:id="144979924">
          <w:marLeft w:val="360"/>
          <w:marRight w:val="0"/>
          <w:marTop w:val="200"/>
          <w:marBottom w:val="0"/>
          <w:divBdr>
            <w:top w:val="none" w:sz="0" w:space="0" w:color="auto"/>
            <w:left w:val="none" w:sz="0" w:space="0" w:color="auto"/>
            <w:bottom w:val="none" w:sz="0" w:space="0" w:color="auto"/>
            <w:right w:val="none" w:sz="0" w:space="0" w:color="auto"/>
          </w:divBdr>
        </w:div>
        <w:div w:id="338700713">
          <w:marLeft w:val="1080"/>
          <w:marRight w:val="0"/>
          <w:marTop w:val="100"/>
          <w:marBottom w:val="0"/>
          <w:divBdr>
            <w:top w:val="none" w:sz="0" w:space="0" w:color="auto"/>
            <w:left w:val="none" w:sz="0" w:space="0" w:color="auto"/>
            <w:bottom w:val="none" w:sz="0" w:space="0" w:color="auto"/>
            <w:right w:val="none" w:sz="0" w:space="0" w:color="auto"/>
          </w:divBdr>
        </w:div>
        <w:div w:id="814177288">
          <w:marLeft w:val="1800"/>
          <w:marRight w:val="0"/>
          <w:marTop w:val="100"/>
          <w:marBottom w:val="0"/>
          <w:divBdr>
            <w:top w:val="none" w:sz="0" w:space="0" w:color="auto"/>
            <w:left w:val="none" w:sz="0" w:space="0" w:color="auto"/>
            <w:bottom w:val="none" w:sz="0" w:space="0" w:color="auto"/>
            <w:right w:val="none" w:sz="0" w:space="0" w:color="auto"/>
          </w:divBdr>
        </w:div>
        <w:div w:id="1488280197">
          <w:marLeft w:val="1080"/>
          <w:marRight w:val="0"/>
          <w:marTop w:val="100"/>
          <w:marBottom w:val="0"/>
          <w:divBdr>
            <w:top w:val="none" w:sz="0" w:space="0" w:color="auto"/>
            <w:left w:val="none" w:sz="0" w:space="0" w:color="auto"/>
            <w:bottom w:val="none" w:sz="0" w:space="0" w:color="auto"/>
            <w:right w:val="none" w:sz="0" w:space="0" w:color="auto"/>
          </w:divBdr>
        </w:div>
        <w:div w:id="1546408157">
          <w:marLeft w:val="360"/>
          <w:marRight w:val="0"/>
          <w:marTop w:val="200"/>
          <w:marBottom w:val="0"/>
          <w:divBdr>
            <w:top w:val="none" w:sz="0" w:space="0" w:color="auto"/>
            <w:left w:val="none" w:sz="0" w:space="0" w:color="auto"/>
            <w:bottom w:val="none" w:sz="0" w:space="0" w:color="auto"/>
            <w:right w:val="none" w:sz="0" w:space="0" w:color="auto"/>
          </w:divBdr>
        </w:div>
        <w:div w:id="1744639783">
          <w:marLeft w:val="360"/>
          <w:marRight w:val="0"/>
          <w:marTop w:val="200"/>
          <w:marBottom w:val="0"/>
          <w:divBdr>
            <w:top w:val="none" w:sz="0" w:space="0" w:color="auto"/>
            <w:left w:val="none" w:sz="0" w:space="0" w:color="auto"/>
            <w:bottom w:val="none" w:sz="0" w:space="0" w:color="auto"/>
            <w:right w:val="none" w:sz="0" w:space="0" w:color="auto"/>
          </w:divBdr>
        </w:div>
        <w:div w:id="1895892406">
          <w:marLeft w:val="360"/>
          <w:marRight w:val="0"/>
          <w:marTop w:val="200"/>
          <w:marBottom w:val="0"/>
          <w:divBdr>
            <w:top w:val="none" w:sz="0" w:space="0" w:color="auto"/>
            <w:left w:val="none" w:sz="0" w:space="0" w:color="auto"/>
            <w:bottom w:val="none" w:sz="0" w:space="0" w:color="auto"/>
            <w:right w:val="none" w:sz="0" w:space="0" w:color="auto"/>
          </w:divBdr>
        </w:div>
        <w:div w:id="1915045207">
          <w:marLeft w:val="1800"/>
          <w:marRight w:val="0"/>
          <w:marTop w:val="100"/>
          <w:marBottom w:val="0"/>
          <w:divBdr>
            <w:top w:val="none" w:sz="0" w:space="0" w:color="auto"/>
            <w:left w:val="none" w:sz="0" w:space="0" w:color="auto"/>
            <w:bottom w:val="none" w:sz="0" w:space="0" w:color="auto"/>
            <w:right w:val="none" w:sz="0" w:space="0" w:color="auto"/>
          </w:divBdr>
        </w:div>
        <w:div w:id="1999650989">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1387367">
      <w:bodyDiv w:val="1"/>
      <w:marLeft w:val="0"/>
      <w:marRight w:val="0"/>
      <w:marTop w:val="0"/>
      <w:marBottom w:val="0"/>
      <w:divBdr>
        <w:top w:val="none" w:sz="0" w:space="0" w:color="auto"/>
        <w:left w:val="none" w:sz="0" w:space="0" w:color="auto"/>
        <w:bottom w:val="none" w:sz="0" w:space="0" w:color="auto"/>
        <w:right w:val="none" w:sz="0" w:space="0" w:color="auto"/>
      </w:divBdr>
      <w:divsChild>
        <w:div w:id="255557212">
          <w:marLeft w:val="1800"/>
          <w:marRight w:val="0"/>
          <w:marTop w:val="100"/>
          <w:marBottom w:val="0"/>
          <w:divBdr>
            <w:top w:val="none" w:sz="0" w:space="0" w:color="auto"/>
            <w:left w:val="none" w:sz="0" w:space="0" w:color="auto"/>
            <w:bottom w:val="none" w:sz="0" w:space="0" w:color="auto"/>
            <w:right w:val="none" w:sz="0" w:space="0" w:color="auto"/>
          </w:divBdr>
        </w:div>
        <w:div w:id="285431645">
          <w:marLeft w:val="2520"/>
          <w:marRight w:val="0"/>
          <w:marTop w:val="100"/>
          <w:marBottom w:val="0"/>
          <w:divBdr>
            <w:top w:val="none" w:sz="0" w:space="0" w:color="auto"/>
            <w:left w:val="none" w:sz="0" w:space="0" w:color="auto"/>
            <w:bottom w:val="none" w:sz="0" w:space="0" w:color="auto"/>
            <w:right w:val="none" w:sz="0" w:space="0" w:color="auto"/>
          </w:divBdr>
        </w:div>
        <w:div w:id="454176946">
          <w:marLeft w:val="2520"/>
          <w:marRight w:val="0"/>
          <w:marTop w:val="100"/>
          <w:marBottom w:val="0"/>
          <w:divBdr>
            <w:top w:val="none" w:sz="0" w:space="0" w:color="auto"/>
            <w:left w:val="none" w:sz="0" w:space="0" w:color="auto"/>
            <w:bottom w:val="none" w:sz="0" w:space="0" w:color="auto"/>
            <w:right w:val="none" w:sz="0" w:space="0" w:color="auto"/>
          </w:divBdr>
        </w:div>
        <w:div w:id="526597534">
          <w:marLeft w:val="1800"/>
          <w:marRight w:val="0"/>
          <w:marTop w:val="100"/>
          <w:marBottom w:val="0"/>
          <w:divBdr>
            <w:top w:val="none" w:sz="0" w:space="0" w:color="auto"/>
            <w:left w:val="none" w:sz="0" w:space="0" w:color="auto"/>
            <w:bottom w:val="none" w:sz="0" w:space="0" w:color="auto"/>
            <w:right w:val="none" w:sz="0" w:space="0" w:color="auto"/>
          </w:divBdr>
        </w:div>
        <w:div w:id="585312209">
          <w:marLeft w:val="2520"/>
          <w:marRight w:val="0"/>
          <w:marTop w:val="100"/>
          <w:marBottom w:val="0"/>
          <w:divBdr>
            <w:top w:val="none" w:sz="0" w:space="0" w:color="auto"/>
            <w:left w:val="none" w:sz="0" w:space="0" w:color="auto"/>
            <w:bottom w:val="none" w:sz="0" w:space="0" w:color="auto"/>
            <w:right w:val="none" w:sz="0" w:space="0" w:color="auto"/>
          </w:divBdr>
        </w:div>
        <w:div w:id="756556346">
          <w:marLeft w:val="2520"/>
          <w:marRight w:val="0"/>
          <w:marTop w:val="100"/>
          <w:marBottom w:val="0"/>
          <w:divBdr>
            <w:top w:val="none" w:sz="0" w:space="0" w:color="auto"/>
            <w:left w:val="none" w:sz="0" w:space="0" w:color="auto"/>
            <w:bottom w:val="none" w:sz="0" w:space="0" w:color="auto"/>
            <w:right w:val="none" w:sz="0" w:space="0" w:color="auto"/>
          </w:divBdr>
        </w:div>
        <w:div w:id="835728069">
          <w:marLeft w:val="360"/>
          <w:marRight w:val="0"/>
          <w:marTop w:val="200"/>
          <w:marBottom w:val="0"/>
          <w:divBdr>
            <w:top w:val="none" w:sz="0" w:space="0" w:color="auto"/>
            <w:left w:val="none" w:sz="0" w:space="0" w:color="auto"/>
            <w:bottom w:val="none" w:sz="0" w:space="0" w:color="auto"/>
            <w:right w:val="none" w:sz="0" w:space="0" w:color="auto"/>
          </w:divBdr>
        </w:div>
        <w:div w:id="905452543">
          <w:marLeft w:val="360"/>
          <w:marRight w:val="0"/>
          <w:marTop w:val="200"/>
          <w:marBottom w:val="0"/>
          <w:divBdr>
            <w:top w:val="none" w:sz="0" w:space="0" w:color="auto"/>
            <w:left w:val="none" w:sz="0" w:space="0" w:color="auto"/>
            <w:bottom w:val="none" w:sz="0" w:space="0" w:color="auto"/>
            <w:right w:val="none" w:sz="0" w:space="0" w:color="auto"/>
          </w:divBdr>
        </w:div>
        <w:div w:id="989481927">
          <w:marLeft w:val="1080"/>
          <w:marRight w:val="0"/>
          <w:marTop w:val="100"/>
          <w:marBottom w:val="0"/>
          <w:divBdr>
            <w:top w:val="none" w:sz="0" w:space="0" w:color="auto"/>
            <w:left w:val="none" w:sz="0" w:space="0" w:color="auto"/>
            <w:bottom w:val="none" w:sz="0" w:space="0" w:color="auto"/>
            <w:right w:val="none" w:sz="0" w:space="0" w:color="auto"/>
          </w:divBdr>
        </w:div>
        <w:div w:id="1217621914">
          <w:marLeft w:val="360"/>
          <w:marRight w:val="0"/>
          <w:marTop w:val="200"/>
          <w:marBottom w:val="0"/>
          <w:divBdr>
            <w:top w:val="none" w:sz="0" w:space="0" w:color="auto"/>
            <w:left w:val="none" w:sz="0" w:space="0" w:color="auto"/>
            <w:bottom w:val="none" w:sz="0" w:space="0" w:color="auto"/>
            <w:right w:val="none" w:sz="0" w:space="0" w:color="auto"/>
          </w:divBdr>
        </w:div>
        <w:div w:id="1758096137">
          <w:marLeft w:val="1800"/>
          <w:marRight w:val="0"/>
          <w:marTop w:val="100"/>
          <w:marBottom w:val="0"/>
          <w:divBdr>
            <w:top w:val="none" w:sz="0" w:space="0" w:color="auto"/>
            <w:left w:val="none" w:sz="0" w:space="0" w:color="auto"/>
            <w:bottom w:val="none" w:sz="0" w:space="0" w:color="auto"/>
            <w:right w:val="none" w:sz="0" w:space="0" w:color="auto"/>
          </w:divBdr>
        </w:div>
      </w:divsChild>
    </w:div>
    <w:div w:id="531192510">
      <w:bodyDiv w:val="1"/>
      <w:marLeft w:val="0"/>
      <w:marRight w:val="0"/>
      <w:marTop w:val="0"/>
      <w:marBottom w:val="0"/>
      <w:divBdr>
        <w:top w:val="none" w:sz="0" w:space="0" w:color="auto"/>
        <w:left w:val="none" w:sz="0" w:space="0" w:color="auto"/>
        <w:bottom w:val="none" w:sz="0" w:space="0" w:color="auto"/>
        <w:right w:val="none" w:sz="0" w:space="0" w:color="auto"/>
      </w:divBdr>
      <w:divsChild>
        <w:div w:id="201213208">
          <w:marLeft w:val="360"/>
          <w:marRight w:val="0"/>
          <w:marTop w:val="200"/>
          <w:marBottom w:val="0"/>
          <w:divBdr>
            <w:top w:val="none" w:sz="0" w:space="0" w:color="auto"/>
            <w:left w:val="none" w:sz="0" w:space="0" w:color="auto"/>
            <w:bottom w:val="none" w:sz="0" w:space="0" w:color="auto"/>
            <w:right w:val="none" w:sz="0" w:space="0" w:color="auto"/>
          </w:divBdr>
        </w:div>
        <w:div w:id="314725576">
          <w:marLeft w:val="360"/>
          <w:marRight w:val="0"/>
          <w:marTop w:val="200"/>
          <w:marBottom w:val="0"/>
          <w:divBdr>
            <w:top w:val="none" w:sz="0" w:space="0" w:color="auto"/>
            <w:left w:val="none" w:sz="0" w:space="0" w:color="auto"/>
            <w:bottom w:val="none" w:sz="0" w:space="0" w:color="auto"/>
            <w:right w:val="none" w:sz="0" w:space="0" w:color="auto"/>
          </w:divBdr>
        </w:div>
        <w:div w:id="353533277">
          <w:marLeft w:val="1080"/>
          <w:marRight w:val="0"/>
          <w:marTop w:val="100"/>
          <w:marBottom w:val="0"/>
          <w:divBdr>
            <w:top w:val="none" w:sz="0" w:space="0" w:color="auto"/>
            <w:left w:val="none" w:sz="0" w:space="0" w:color="auto"/>
            <w:bottom w:val="none" w:sz="0" w:space="0" w:color="auto"/>
            <w:right w:val="none" w:sz="0" w:space="0" w:color="auto"/>
          </w:divBdr>
        </w:div>
        <w:div w:id="565409467">
          <w:marLeft w:val="1800"/>
          <w:marRight w:val="0"/>
          <w:marTop w:val="100"/>
          <w:marBottom w:val="0"/>
          <w:divBdr>
            <w:top w:val="none" w:sz="0" w:space="0" w:color="auto"/>
            <w:left w:val="none" w:sz="0" w:space="0" w:color="auto"/>
            <w:bottom w:val="none" w:sz="0" w:space="0" w:color="auto"/>
            <w:right w:val="none" w:sz="0" w:space="0" w:color="auto"/>
          </w:divBdr>
        </w:div>
        <w:div w:id="993264064">
          <w:marLeft w:val="360"/>
          <w:marRight w:val="0"/>
          <w:marTop w:val="200"/>
          <w:marBottom w:val="0"/>
          <w:divBdr>
            <w:top w:val="none" w:sz="0" w:space="0" w:color="auto"/>
            <w:left w:val="none" w:sz="0" w:space="0" w:color="auto"/>
            <w:bottom w:val="none" w:sz="0" w:space="0" w:color="auto"/>
            <w:right w:val="none" w:sz="0" w:space="0" w:color="auto"/>
          </w:divBdr>
        </w:div>
        <w:div w:id="1080060759">
          <w:marLeft w:val="1800"/>
          <w:marRight w:val="0"/>
          <w:marTop w:val="100"/>
          <w:marBottom w:val="0"/>
          <w:divBdr>
            <w:top w:val="none" w:sz="0" w:space="0" w:color="auto"/>
            <w:left w:val="none" w:sz="0" w:space="0" w:color="auto"/>
            <w:bottom w:val="none" w:sz="0" w:space="0" w:color="auto"/>
            <w:right w:val="none" w:sz="0" w:space="0" w:color="auto"/>
          </w:divBdr>
        </w:div>
        <w:div w:id="1110783934">
          <w:marLeft w:val="1080"/>
          <w:marRight w:val="0"/>
          <w:marTop w:val="100"/>
          <w:marBottom w:val="0"/>
          <w:divBdr>
            <w:top w:val="none" w:sz="0" w:space="0" w:color="auto"/>
            <w:left w:val="none" w:sz="0" w:space="0" w:color="auto"/>
            <w:bottom w:val="none" w:sz="0" w:space="0" w:color="auto"/>
            <w:right w:val="none" w:sz="0" w:space="0" w:color="auto"/>
          </w:divBdr>
        </w:div>
        <w:div w:id="1666397907">
          <w:marLeft w:val="1080"/>
          <w:marRight w:val="0"/>
          <w:marTop w:val="100"/>
          <w:marBottom w:val="0"/>
          <w:divBdr>
            <w:top w:val="none" w:sz="0" w:space="0" w:color="auto"/>
            <w:left w:val="none" w:sz="0" w:space="0" w:color="auto"/>
            <w:bottom w:val="none" w:sz="0" w:space="0" w:color="auto"/>
            <w:right w:val="none" w:sz="0" w:space="0" w:color="auto"/>
          </w:divBdr>
        </w:div>
        <w:div w:id="1867062214">
          <w:marLeft w:val="360"/>
          <w:marRight w:val="0"/>
          <w:marTop w:val="200"/>
          <w:marBottom w:val="0"/>
          <w:divBdr>
            <w:top w:val="none" w:sz="0" w:space="0" w:color="auto"/>
            <w:left w:val="none" w:sz="0" w:space="0" w:color="auto"/>
            <w:bottom w:val="none" w:sz="0" w:space="0" w:color="auto"/>
            <w:right w:val="none" w:sz="0" w:space="0" w:color="auto"/>
          </w:divBdr>
        </w:div>
        <w:div w:id="2083286427">
          <w:marLeft w:val="1800"/>
          <w:marRight w:val="0"/>
          <w:marTop w:val="1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4304821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1949340">
      <w:bodyDiv w:val="1"/>
      <w:marLeft w:val="0"/>
      <w:marRight w:val="0"/>
      <w:marTop w:val="0"/>
      <w:marBottom w:val="0"/>
      <w:divBdr>
        <w:top w:val="none" w:sz="0" w:space="0" w:color="auto"/>
        <w:left w:val="none" w:sz="0" w:space="0" w:color="auto"/>
        <w:bottom w:val="none" w:sz="0" w:space="0" w:color="auto"/>
        <w:right w:val="none" w:sz="0" w:space="0" w:color="auto"/>
      </w:divBdr>
      <w:divsChild>
        <w:div w:id="154952881">
          <w:marLeft w:val="1526"/>
          <w:marRight w:val="0"/>
          <w:marTop w:val="53"/>
          <w:marBottom w:val="0"/>
          <w:divBdr>
            <w:top w:val="none" w:sz="0" w:space="0" w:color="auto"/>
            <w:left w:val="none" w:sz="0" w:space="0" w:color="auto"/>
            <w:bottom w:val="none" w:sz="0" w:space="0" w:color="auto"/>
            <w:right w:val="none" w:sz="0" w:space="0" w:color="auto"/>
          </w:divBdr>
        </w:div>
        <w:div w:id="236407759">
          <w:marLeft w:val="907"/>
          <w:marRight w:val="0"/>
          <w:marTop w:val="160"/>
          <w:marBottom w:val="0"/>
          <w:divBdr>
            <w:top w:val="none" w:sz="0" w:space="0" w:color="auto"/>
            <w:left w:val="none" w:sz="0" w:space="0" w:color="auto"/>
            <w:bottom w:val="none" w:sz="0" w:space="0" w:color="auto"/>
            <w:right w:val="none" w:sz="0" w:space="0" w:color="auto"/>
          </w:divBdr>
        </w:div>
        <w:div w:id="516777442">
          <w:marLeft w:val="2074"/>
          <w:marRight w:val="0"/>
          <w:marTop w:val="50"/>
          <w:marBottom w:val="0"/>
          <w:divBdr>
            <w:top w:val="none" w:sz="0" w:space="0" w:color="auto"/>
            <w:left w:val="none" w:sz="0" w:space="0" w:color="auto"/>
            <w:bottom w:val="none" w:sz="0" w:space="0" w:color="auto"/>
            <w:right w:val="none" w:sz="0" w:space="0" w:color="auto"/>
          </w:divBdr>
        </w:div>
        <w:div w:id="1020396356">
          <w:marLeft w:val="446"/>
          <w:marRight w:val="0"/>
          <w:marTop w:val="240"/>
          <w:marBottom w:val="0"/>
          <w:divBdr>
            <w:top w:val="none" w:sz="0" w:space="0" w:color="auto"/>
            <w:left w:val="none" w:sz="0" w:space="0" w:color="auto"/>
            <w:bottom w:val="none" w:sz="0" w:space="0" w:color="auto"/>
            <w:right w:val="none" w:sz="0" w:space="0" w:color="auto"/>
          </w:divBdr>
        </w:div>
        <w:div w:id="1283726071">
          <w:marLeft w:val="2074"/>
          <w:marRight w:val="0"/>
          <w:marTop w:val="50"/>
          <w:marBottom w:val="0"/>
          <w:divBdr>
            <w:top w:val="none" w:sz="0" w:space="0" w:color="auto"/>
            <w:left w:val="none" w:sz="0" w:space="0" w:color="auto"/>
            <w:bottom w:val="none" w:sz="0" w:space="0" w:color="auto"/>
            <w:right w:val="none" w:sz="0" w:space="0" w:color="auto"/>
          </w:divBdr>
        </w:div>
        <w:div w:id="1435634521">
          <w:marLeft w:val="2074"/>
          <w:marRight w:val="0"/>
          <w:marTop w:val="50"/>
          <w:marBottom w:val="0"/>
          <w:divBdr>
            <w:top w:val="none" w:sz="0" w:space="0" w:color="auto"/>
            <w:left w:val="none" w:sz="0" w:space="0" w:color="auto"/>
            <w:bottom w:val="none" w:sz="0" w:space="0" w:color="auto"/>
            <w:right w:val="none" w:sz="0" w:space="0" w:color="auto"/>
          </w:divBdr>
        </w:div>
        <w:div w:id="1510874586">
          <w:marLeft w:val="446"/>
          <w:marRight w:val="0"/>
          <w:marTop w:val="240"/>
          <w:marBottom w:val="0"/>
          <w:divBdr>
            <w:top w:val="none" w:sz="0" w:space="0" w:color="auto"/>
            <w:left w:val="none" w:sz="0" w:space="0" w:color="auto"/>
            <w:bottom w:val="none" w:sz="0" w:space="0" w:color="auto"/>
            <w:right w:val="none" w:sz="0" w:space="0" w:color="auto"/>
          </w:divBdr>
        </w:div>
        <w:div w:id="1608079878">
          <w:marLeft w:val="2074"/>
          <w:marRight w:val="0"/>
          <w:marTop w:val="50"/>
          <w:marBottom w:val="0"/>
          <w:divBdr>
            <w:top w:val="none" w:sz="0" w:space="0" w:color="auto"/>
            <w:left w:val="none" w:sz="0" w:space="0" w:color="auto"/>
            <w:bottom w:val="none" w:sz="0" w:space="0" w:color="auto"/>
            <w:right w:val="none" w:sz="0" w:space="0" w:color="auto"/>
          </w:divBdr>
        </w:div>
        <w:div w:id="1798453445">
          <w:marLeft w:val="1526"/>
          <w:marRight w:val="0"/>
          <w:marTop w:val="53"/>
          <w:marBottom w:val="0"/>
          <w:divBdr>
            <w:top w:val="none" w:sz="0" w:space="0" w:color="auto"/>
            <w:left w:val="none" w:sz="0" w:space="0" w:color="auto"/>
            <w:bottom w:val="none" w:sz="0" w:space="0" w:color="auto"/>
            <w:right w:val="none" w:sz="0" w:space="0" w:color="auto"/>
          </w:divBdr>
        </w:div>
        <w:div w:id="1902475458">
          <w:marLeft w:val="1526"/>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527992">
      <w:bodyDiv w:val="1"/>
      <w:marLeft w:val="0"/>
      <w:marRight w:val="0"/>
      <w:marTop w:val="0"/>
      <w:marBottom w:val="0"/>
      <w:divBdr>
        <w:top w:val="none" w:sz="0" w:space="0" w:color="auto"/>
        <w:left w:val="none" w:sz="0" w:space="0" w:color="auto"/>
        <w:bottom w:val="none" w:sz="0" w:space="0" w:color="auto"/>
        <w:right w:val="none" w:sz="0" w:space="0" w:color="auto"/>
      </w:divBdr>
      <w:divsChild>
        <w:div w:id="237398272">
          <w:marLeft w:val="360"/>
          <w:marRight w:val="0"/>
          <w:marTop w:val="200"/>
          <w:marBottom w:val="0"/>
          <w:divBdr>
            <w:top w:val="none" w:sz="0" w:space="0" w:color="auto"/>
            <w:left w:val="none" w:sz="0" w:space="0" w:color="auto"/>
            <w:bottom w:val="none" w:sz="0" w:space="0" w:color="auto"/>
            <w:right w:val="none" w:sz="0" w:space="0" w:color="auto"/>
          </w:divBdr>
        </w:div>
        <w:div w:id="446436541">
          <w:marLeft w:val="360"/>
          <w:marRight w:val="0"/>
          <w:marTop w:val="200"/>
          <w:marBottom w:val="0"/>
          <w:divBdr>
            <w:top w:val="none" w:sz="0" w:space="0" w:color="auto"/>
            <w:left w:val="none" w:sz="0" w:space="0" w:color="auto"/>
            <w:bottom w:val="none" w:sz="0" w:space="0" w:color="auto"/>
            <w:right w:val="none" w:sz="0" w:space="0" w:color="auto"/>
          </w:divBdr>
        </w:div>
        <w:div w:id="614364651">
          <w:marLeft w:val="2520"/>
          <w:marRight w:val="0"/>
          <w:marTop w:val="100"/>
          <w:marBottom w:val="0"/>
          <w:divBdr>
            <w:top w:val="none" w:sz="0" w:space="0" w:color="auto"/>
            <w:left w:val="none" w:sz="0" w:space="0" w:color="auto"/>
            <w:bottom w:val="none" w:sz="0" w:space="0" w:color="auto"/>
            <w:right w:val="none" w:sz="0" w:space="0" w:color="auto"/>
          </w:divBdr>
        </w:div>
        <w:div w:id="817693234">
          <w:marLeft w:val="360"/>
          <w:marRight w:val="0"/>
          <w:marTop w:val="200"/>
          <w:marBottom w:val="0"/>
          <w:divBdr>
            <w:top w:val="none" w:sz="0" w:space="0" w:color="auto"/>
            <w:left w:val="none" w:sz="0" w:space="0" w:color="auto"/>
            <w:bottom w:val="none" w:sz="0" w:space="0" w:color="auto"/>
            <w:right w:val="none" w:sz="0" w:space="0" w:color="auto"/>
          </w:divBdr>
        </w:div>
        <w:div w:id="950697607">
          <w:marLeft w:val="2520"/>
          <w:marRight w:val="0"/>
          <w:marTop w:val="100"/>
          <w:marBottom w:val="0"/>
          <w:divBdr>
            <w:top w:val="none" w:sz="0" w:space="0" w:color="auto"/>
            <w:left w:val="none" w:sz="0" w:space="0" w:color="auto"/>
            <w:bottom w:val="none" w:sz="0" w:space="0" w:color="auto"/>
            <w:right w:val="none" w:sz="0" w:space="0" w:color="auto"/>
          </w:divBdr>
        </w:div>
        <w:div w:id="988480623">
          <w:marLeft w:val="1800"/>
          <w:marRight w:val="0"/>
          <w:marTop w:val="100"/>
          <w:marBottom w:val="0"/>
          <w:divBdr>
            <w:top w:val="none" w:sz="0" w:space="0" w:color="auto"/>
            <w:left w:val="none" w:sz="0" w:space="0" w:color="auto"/>
            <w:bottom w:val="none" w:sz="0" w:space="0" w:color="auto"/>
            <w:right w:val="none" w:sz="0" w:space="0" w:color="auto"/>
          </w:divBdr>
        </w:div>
        <w:div w:id="1246452049">
          <w:marLeft w:val="1800"/>
          <w:marRight w:val="0"/>
          <w:marTop w:val="100"/>
          <w:marBottom w:val="0"/>
          <w:divBdr>
            <w:top w:val="none" w:sz="0" w:space="0" w:color="auto"/>
            <w:left w:val="none" w:sz="0" w:space="0" w:color="auto"/>
            <w:bottom w:val="none" w:sz="0" w:space="0" w:color="auto"/>
            <w:right w:val="none" w:sz="0" w:space="0" w:color="auto"/>
          </w:divBdr>
        </w:div>
        <w:div w:id="1329754055">
          <w:marLeft w:val="2520"/>
          <w:marRight w:val="0"/>
          <w:marTop w:val="100"/>
          <w:marBottom w:val="0"/>
          <w:divBdr>
            <w:top w:val="none" w:sz="0" w:space="0" w:color="auto"/>
            <w:left w:val="none" w:sz="0" w:space="0" w:color="auto"/>
            <w:bottom w:val="none" w:sz="0" w:space="0" w:color="auto"/>
            <w:right w:val="none" w:sz="0" w:space="0" w:color="auto"/>
          </w:divBdr>
        </w:div>
        <w:div w:id="1439524757">
          <w:marLeft w:val="2520"/>
          <w:marRight w:val="0"/>
          <w:marTop w:val="100"/>
          <w:marBottom w:val="0"/>
          <w:divBdr>
            <w:top w:val="none" w:sz="0" w:space="0" w:color="auto"/>
            <w:left w:val="none" w:sz="0" w:space="0" w:color="auto"/>
            <w:bottom w:val="none" w:sz="0" w:space="0" w:color="auto"/>
            <w:right w:val="none" w:sz="0" w:space="0" w:color="auto"/>
          </w:divBdr>
        </w:div>
        <w:div w:id="1715233664">
          <w:marLeft w:val="1800"/>
          <w:marRight w:val="0"/>
          <w:marTop w:val="100"/>
          <w:marBottom w:val="0"/>
          <w:divBdr>
            <w:top w:val="none" w:sz="0" w:space="0" w:color="auto"/>
            <w:left w:val="none" w:sz="0" w:space="0" w:color="auto"/>
            <w:bottom w:val="none" w:sz="0" w:space="0" w:color="auto"/>
            <w:right w:val="none" w:sz="0" w:space="0" w:color="auto"/>
          </w:divBdr>
        </w:div>
        <w:div w:id="1750038184">
          <w:marLeft w:val="1080"/>
          <w:marRight w:val="0"/>
          <w:marTop w:val="100"/>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093338">
      <w:bodyDiv w:val="1"/>
      <w:marLeft w:val="0"/>
      <w:marRight w:val="0"/>
      <w:marTop w:val="0"/>
      <w:marBottom w:val="0"/>
      <w:divBdr>
        <w:top w:val="none" w:sz="0" w:space="0" w:color="auto"/>
        <w:left w:val="none" w:sz="0" w:space="0" w:color="auto"/>
        <w:bottom w:val="none" w:sz="0" w:space="0" w:color="auto"/>
        <w:right w:val="none" w:sz="0" w:space="0" w:color="auto"/>
      </w:divBdr>
      <w:divsChild>
        <w:div w:id="156847144">
          <w:marLeft w:val="1800"/>
          <w:marRight w:val="0"/>
          <w:marTop w:val="100"/>
          <w:marBottom w:val="0"/>
          <w:divBdr>
            <w:top w:val="none" w:sz="0" w:space="0" w:color="auto"/>
            <w:left w:val="none" w:sz="0" w:space="0" w:color="auto"/>
            <w:bottom w:val="none" w:sz="0" w:space="0" w:color="auto"/>
            <w:right w:val="none" w:sz="0" w:space="0" w:color="auto"/>
          </w:divBdr>
        </w:div>
        <w:div w:id="1101267786">
          <w:marLeft w:val="1080"/>
          <w:marRight w:val="0"/>
          <w:marTop w:val="100"/>
          <w:marBottom w:val="0"/>
          <w:divBdr>
            <w:top w:val="none" w:sz="0" w:space="0" w:color="auto"/>
            <w:left w:val="none" w:sz="0" w:space="0" w:color="auto"/>
            <w:bottom w:val="none" w:sz="0" w:space="0" w:color="auto"/>
            <w:right w:val="none" w:sz="0" w:space="0" w:color="auto"/>
          </w:divBdr>
        </w:div>
        <w:div w:id="1259217361">
          <w:marLeft w:val="1800"/>
          <w:marRight w:val="0"/>
          <w:marTop w:val="100"/>
          <w:marBottom w:val="0"/>
          <w:divBdr>
            <w:top w:val="none" w:sz="0" w:space="0" w:color="auto"/>
            <w:left w:val="none" w:sz="0" w:space="0" w:color="auto"/>
            <w:bottom w:val="none" w:sz="0" w:space="0" w:color="auto"/>
            <w:right w:val="none" w:sz="0" w:space="0" w:color="auto"/>
          </w:divBdr>
        </w:div>
        <w:div w:id="2018772263">
          <w:marLeft w:val="1800"/>
          <w:marRight w:val="0"/>
          <w:marTop w:val="10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830159">
      <w:bodyDiv w:val="1"/>
      <w:marLeft w:val="0"/>
      <w:marRight w:val="0"/>
      <w:marTop w:val="0"/>
      <w:marBottom w:val="0"/>
      <w:divBdr>
        <w:top w:val="none" w:sz="0" w:space="0" w:color="auto"/>
        <w:left w:val="none" w:sz="0" w:space="0" w:color="auto"/>
        <w:bottom w:val="none" w:sz="0" w:space="0" w:color="auto"/>
        <w:right w:val="none" w:sz="0" w:space="0" w:color="auto"/>
      </w:divBdr>
      <w:divsChild>
        <w:div w:id="714550143">
          <w:marLeft w:val="360"/>
          <w:marRight w:val="0"/>
          <w:marTop w:val="200"/>
          <w:marBottom w:val="0"/>
          <w:divBdr>
            <w:top w:val="none" w:sz="0" w:space="0" w:color="auto"/>
            <w:left w:val="none" w:sz="0" w:space="0" w:color="auto"/>
            <w:bottom w:val="none" w:sz="0" w:space="0" w:color="auto"/>
            <w:right w:val="none" w:sz="0" w:space="0" w:color="auto"/>
          </w:divBdr>
        </w:div>
        <w:div w:id="1890877384">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115753400">
      <w:bodyDiv w:val="1"/>
      <w:marLeft w:val="0"/>
      <w:marRight w:val="0"/>
      <w:marTop w:val="0"/>
      <w:marBottom w:val="0"/>
      <w:divBdr>
        <w:top w:val="none" w:sz="0" w:space="0" w:color="auto"/>
        <w:left w:val="none" w:sz="0" w:space="0" w:color="auto"/>
        <w:bottom w:val="none" w:sz="0" w:space="0" w:color="auto"/>
        <w:right w:val="none" w:sz="0" w:space="0" w:color="auto"/>
      </w:divBdr>
      <w:divsChild>
        <w:div w:id="1029138130">
          <w:marLeft w:val="907"/>
          <w:marRight w:val="0"/>
          <w:marTop w:val="160"/>
          <w:marBottom w:val="0"/>
          <w:divBdr>
            <w:top w:val="none" w:sz="0" w:space="0" w:color="auto"/>
            <w:left w:val="none" w:sz="0" w:space="0" w:color="auto"/>
            <w:bottom w:val="none" w:sz="0" w:space="0" w:color="auto"/>
            <w:right w:val="none" w:sz="0" w:space="0" w:color="auto"/>
          </w:divBdr>
        </w:div>
        <w:div w:id="2045471825">
          <w:marLeft w:val="1526"/>
          <w:marRight w:val="0"/>
          <w:marTop w:val="43"/>
          <w:marBottom w:val="0"/>
          <w:divBdr>
            <w:top w:val="none" w:sz="0" w:space="0" w:color="auto"/>
            <w:left w:val="none" w:sz="0" w:space="0" w:color="auto"/>
            <w:bottom w:val="none" w:sz="0" w:space="0" w:color="auto"/>
            <w:right w:val="none" w:sz="0" w:space="0" w:color="auto"/>
          </w:divBdr>
        </w:div>
        <w:div w:id="944655161">
          <w:marLeft w:val="1526"/>
          <w:marRight w:val="0"/>
          <w:marTop w:val="43"/>
          <w:marBottom w:val="0"/>
          <w:divBdr>
            <w:top w:val="none" w:sz="0" w:space="0" w:color="auto"/>
            <w:left w:val="none" w:sz="0" w:space="0" w:color="auto"/>
            <w:bottom w:val="none" w:sz="0" w:space="0" w:color="auto"/>
            <w:right w:val="none" w:sz="0" w:space="0" w:color="auto"/>
          </w:divBdr>
        </w:div>
        <w:div w:id="682322963">
          <w:marLeft w:val="1526"/>
          <w:marRight w:val="0"/>
          <w:marTop w:val="43"/>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722686">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77468856">
      <w:bodyDiv w:val="1"/>
      <w:marLeft w:val="0"/>
      <w:marRight w:val="0"/>
      <w:marTop w:val="0"/>
      <w:marBottom w:val="0"/>
      <w:divBdr>
        <w:top w:val="none" w:sz="0" w:space="0" w:color="auto"/>
        <w:left w:val="none" w:sz="0" w:space="0" w:color="auto"/>
        <w:bottom w:val="none" w:sz="0" w:space="0" w:color="auto"/>
        <w:right w:val="none" w:sz="0" w:space="0" w:color="auto"/>
      </w:divBdr>
      <w:divsChild>
        <w:div w:id="1538471615">
          <w:marLeft w:val="0"/>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14243818">
      <w:bodyDiv w:val="1"/>
      <w:marLeft w:val="0"/>
      <w:marRight w:val="0"/>
      <w:marTop w:val="0"/>
      <w:marBottom w:val="0"/>
      <w:divBdr>
        <w:top w:val="none" w:sz="0" w:space="0" w:color="auto"/>
        <w:left w:val="none" w:sz="0" w:space="0" w:color="auto"/>
        <w:bottom w:val="none" w:sz="0" w:space="0" w:color="auto"/>
        <w:right w:val="none" w:sz="0" w:space="0" w:color="auto"/>
      </w:divBdr>
      <w:divsChild>
        <w:div w:id="558125870">
          <w:marLeft w:val="547"/>
          <w:marRight w:val="0"/>
          <w:marTop w:val="240"/>
          <w:marBottom w:val="0"/>
          <w:divBdr>
            <w:top w:val="none" w:sz="0" w:space="0" w:color="auto"/>
            <w:left w:val="none" w:sz="0" w:space="0" w:color="auto"/>
            <w:bottom w:val="none" w:sz="0" w:space="0" w:color="auto"/>
            <w:right w:val="none" w:sz="0" w:space="0" w:color="auto"/>
          </w:divBdr>
        </w:div>
        <w:div w:id="1130854237">
          <w:marLeft w:val="1080"/>
          <w:marRight w:val="0"/>
          <w:marTop w:val="16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76104370">
      <w:bodyDiv w:val="1"/>
      <w:marLeft w:val="0"/>
      <w:marRight w:val="0"/>
      <w:marTop w:val="0"/>
      <w:marBottom w:val="0"/>
      <w:divBdr>
        <w:top w:val="none" w:sz="0" w:space="0" w:color="auto"/>
        <w:left w:val="none" w:sz="0" w:space="0" w:color="auto"/>
        <w:bottom w:val="none" w:sz="0" w:space="0" w:color="auto"/>
        <w:right w:val="none" w:sz="0" w:space="0" w:color="auto"/>
      </w:divBdr>
      <w:divsChild>
        <w:div w:id="696276301">
          <w:marLeft w:val="907"/>
          <w:marRight w:val="0"/>
          <w:marTop w:val="160"/>
          <w:marBottom w:val="0"/>
          <w:divBdr>
            <w:top w:val="none" w:sz="0" w:space="0" w:color="auto"/>
            <w:left w:val="none" w:sz="0" w:space="0" w:color="auto"/>
            <w:bottom w:val="none" w:sz="0" w:space="0" w:color="auto"/>
            <w:right w:val="none" w:sz="0" w:space="0" w:color="auto"/>
          </w:divBdr>
        </w:div>
        <w:div w:id="1031492386">
          <w:marLeft w:val="1526"/>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814255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www.microchip.com/design-centers/clock-and-timing/oscillators"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D:/Docs/R4-180596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file:///C:\Users\Merias\Documents\RAN1\TSGR1_92b-China\Docs\R1-1805552.zip"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B059E-B8BD-4AA6-9DCB-EC893C13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1792</Words>
  <Characters>9287</Characters>
  <Application>Microsoft Office Word</Application>
  <DocSecurity>0</DocSecurity>
  <Lines>240</Lines>
  <Paragraphs>151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11045</CharactersWithSpaces>
  <SharedDoc>false</SharedDoc>
  <HLinks>
    <vt:vector size="12" baseType="variant">
      <vt:variant>
        <vt:i4>5636124</vt:i4>
      </vt:variant>
      <vt:variant>
        <vt:i4>3</vt:i4>
      </vt:variant>
      <vt:variant>
        <vt:i4>0</vt:i4>
      </vt:variant>
      <vt:variant>
        <vt:i4>5</vt:i4>
      </vt:variant>
      <vt:variant>
        <vt:lpwstr>http://www.microchip.com/design-centers/clock-and-timing/oscillators</vt:lpwstr>
      </vt:variant>
      <vt:variant>
        <vt:lpwstr/>
      </vt: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dc:description/>
  <cp:lastModifiedBy/>
  <cp:revision>1</cp:revision>
  <dcterms:created xsi:type="dcterms:W3CDTF">2018-05-14T02:03:00Z</dcterms:created>
  <dcterms:modified xsi:type="dcterms:W3CDTF">2018-05-14T03:52:00Z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ae2ca049-7771-4653-af08-15738068e9b0</vt:lpwstr>
  </property>
  <property fmtid="{D5CDD505-2E9C-101B-9397-08002B2CF9AE}" pid="3" name="CTP_TimeStamp">
    <vt:lpwstr>2018-05-14 03:52:32Z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